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AA0ED">
      <w:pPr>
        <w:spacing w:line="360" w:lineRule="auto"/>
        <w:ind w:left="-142" w:right="-142"/>
        <w:contextualSpacing/>
        <w:jc w:val="right"/>
        <w:rPr>
          <w:rFonts w:asciiTheme="minorHAnsi" w:hAnsiTheme="minorHAnsi" w:cstheme="minorHAnsi"/>
          <w:b/>
        </w:rPr>
      </w:pPr>
      <w:r>
        <w:rPr>
          <w:rFonts w:asciiTheme="minorHAnsi" w:hAnsiTheme="minorHAnsi" w:cstheme="minorHAnsi"/>
          <w:b/>
        </w:rPr>
        <w:t>Załącznik nr 5 do swz</w:t>
      </w:r>
    </w:p>
    <w:p w14:paraId="385C7A7E">
      <w:pPr>
        <w:spacing w:line="360" w:lineRule="auto"/>
        <w:ind w:left="-142" w:right="-142"/>
        <w:contextualSpacing/>
        <w:rPr>
          <w:rFonts w:asciiTheme="minorHAnsi" w:hAnsiTheme="minorHAnsi" w:cstheme="minorHAnsi"/>
          <w:b/>
          <w:spacing w:val="28"/>
        </w:rPr>
      </w:pPr>
    </w:p>
    <w:p w14:paraId="4ED3F7CF">
      <w:pPr>
        <w:spacing w:line="360" w:lineRule="auto"/>
        <w:ind w:left="-142" w:right="-142"/>
        <w:contextualSpacing/>
        <w:jc w:val="center"/>
        <w:rPr>
          <w:rFonts w:asciiTheme="minorHAnsi" w:hAnsiTheme="minorHAnsi" w:cstheme="minorHAnsi"/>
          <w:b/>
        </w:rPr>
      </w:pPr>
      <w:r>
        <w:rPr>
          <w:rFonts w:asciiTheme="minorHAnsi" w:hAnsiTheme="minorHAnsi" w:cstheme="minorHAnsi"/>
          <w:b/>
          <w:spacing w:val="28"/>
        </w:rPr>
        <w:t>Umowa</w:t>
      </w:r>
    </w:p>
    <w:p w14:paraId="34D69758">
      <w:pPr>
        <w:spacing w:line="360" w:lineRule="auto"/>
        <w:ind w:left="-142" w:right="-142"/>
        <w:contextualSpacing/>
        <w:jc w:val="center"/>
        <w:rPr>
          <w:rFonts w:asciiTheme="minorHAnsi" w:hAnsiTheme="minorHAnsi" w:cstheme="minorHAnsi"/>
        </w:rPr>
      </w:pPr>
      <w:r>
        <w:rPr>
          <w:rFonts w:asciiTheme="minorHAnsi" w:hAnsiTheme="minorHAnsi" w:cstheme="minorHAnsi"/>
        </w:rPr>
        <w:t>zawarta w dniu ….. 2026  r. pomiędzy</w:t>
      </w:r>
    </w:p>
    <w:p w14:paraId="2778C7F6">
      <w:pPr>
        <w:spacing w:line="360" w:lineRule="auto"/>
        <w:ind w:left="-142" w:right="-142"/>
        <w:contextualSpacing/>
        <w:jc w:val="center"/>
        <w:rPr>
          <w:rFonts w:asciiTheme="minorHAnsi" w:hAnsiTheme="minorHAnsi" w:cstheme="minorHAnsi"/>
        </w:rPr>
      </w:pPr>
    </w:p>
    <w:p w14:paraId="5F9BFCA9">
      <w:pPr>
        <w:spacing w:line="360" w:lineRule="auto"/>
        <w:ind w:left="-142" w:right="-142"/>
        <w:contextualSpacing/>
        <w:rPr>
          <w:rFonts w:eastAsia="Calibri" w:asciiTheme="minorHAnsi" w:hAnsiTheme="minorHAnsi" w:cstheme="minorHAnsi"/>
        </w:rPr>
      </w:pPr>
      <w:r>
        <w:rPr>
          <w:rFonts w:eastAsia="Calibri" w:asciiTheme="minorHAnsi" w:hAnsiTheme="minorHAnsi" w:cstheme="minorHAnsi"/>
          <w:b/>
        </w:rPr>
        <w:t>Powiatem Przasnyskim</w:t>
      </w:r>
      <w:r>
        <w:rPr>
          <w:rFonts w:eastAsia="Calibri" w:asciiTheme="minorHAnsi" w:hAnsiTheme="minorHAnsi" w:cstheme="minorHAnsi"/>
        </w:rPr>
        <w:t xml:space="preserve"> z siedzibą w Przasnyszu, ul. Św. Stanisława Kostki 5, </w:t>
      </w:r>
      <w:r>
        <w:rPr>
          <w:rFonts w:eastAsia="Calibri" w:asciiTheme="minorHAnsi" w:hAnsiTheme="minorHAnsi" w:cstheme="minorHAnsi"/>
        </w:rPr>
        <w:br w:type="textWrapping"/>
      </w:r>
      <w:r>
        <w:rPr>
          <w:rFonts w:eastAsia="Calibri" w:asciiTheme="minorHAnsi" w:hAnsiTheme="minorHAnsi" w:cstheme="minorHAnsi"/>
        </w:rPr>
        <w:t>06-300 Przasnysz, NIP: 7611527332, REGON: 550668812,</w:t>
      </w:r>
    </w:p>
    <w:p w14:paraId="7E38C67E">
      <w:pPr>
        <w:spacing w:line="360" w:lineRule="auto"/>
        <w:ind w:left="-142" w:right="-142"/>
        <w:contextualSpacing/>
        <w:rPr>
          <w:rFonts w:eastAsia="Calibri" w:asciiTheme="minorHAnsi" w:hAnsiTheme="minorHAnsi" w:cstheme="minorHAnsi"/>
        </w:rPr>
      </w:pPr>
      <w:r>
        <w:rPr>
          <w:rFonts w:eastAsia="Calibri" w:asciiTheme="minorHAnsi" w:hAnsiTheme="minorHAnsi" w:cstheme="minorHAnsi"/>
        </w:rPr>
        <w:t xml:space="preserve">zwanym dalej </w:t>
      </w:r>
      <w:r>
        <w:rPr>
          <w:rFonts w:eastAsia="Calibri" w:asciiTheme="minorHAnsi" w:hAnsiTheme="minorHAnsi" w:cstheme="minorHAnsi"/>
          <w:i/>
        </w:rPr>
        <w:t>Zamawiającym</w:t>
      </w:r>
    </w:p>
    <w:p w14:paraId="6323CD94">
      <w:pPr>
        <w:spacing w:line="360" w:lineRule="auto"/>
        <w:ind w:left="-142" w:right="-142"/>
        <w:contextualSpacing/>
        <w:rPr>
          <w:rFonts w:eastAsia="Calibri" w:asciiTheme="minorHAnsi" w:hAnsiTheme="minorHAnsi" w:cstheme="minorHAnsi"/>
        </w:rPr>
      </w:pPr>
      <w:r>
        <w:rPr>
          <w:rFonts w:eastAsia="Calibri" w:asciiTheme="minorHAnsi" w:hAnsiTheme="minorHAnsi" w:cstheme="minorHAnsi"/>
        </w:rPr>
        <w:t>reprezentowanym  przez:</w:t>
      </w:r>
    </w:p>
    <w:p w14:paraId="6F927FB4">
      <w:pPr>
        <w:spacing w:line="360" w:lineRule="auto"/>
        <w:ind w:left="-142" w:right="-142"/>
        <w:contextualSpacing/>
        <w:rPr>
          <w:rFonts w:eastAsia="Calibri" w:asciiTheme="minorHAnsi" w:hAnsiTheme="minorHAnsi" w:cstheme="minorHAnsi"/>
          <w:b/>
        </w:rPr>
      </w:pPr>
      <w:r>
        <w:rPr>
          <w:rFonts w:eastAsia="Calibri" w:asciiTheme="minorHAnsi" w:hAnsiTheme="minorHAnsi" w:cstheme="minorHAnsi"/>
          <w:b/>
        </w:rPr>
        <w:t>……………………………………………………………………………………………….....</w:t>
      </w:r>
    </w:p>
    <w:p w14:paraId="623A0D88">
      <w:pPr>
        <w:spacing w:line="360" w:lineRule="auto"/>
        <w:ind w:left="-142" w:right="-142"/>
        <w:contextualSpacing/>
        <w:rPr>
          <w:rFonts w:eastAsia="Calibri" w:asciiTheme="minorHAnsi" w:hAnsiTheme="minorHAnsi" w:cstheme="minorHAnsi"/>
        </w:rPr>
      </w:pPr>
      <w:r>
        <w:rPr>
          <w:rFonts w:eastAsia="Calibri" w:asciiTheme="minorHAnsi" w:hAnsiTheme="minorHAnsi" w:cstheme="minorHAnsi"/>
        </w:rPr>
        <w:t>a</w:t>
      </w:r>
    </w:p>
    <w:p w14:paraId="6825FF08">
      <w:pPr>
        <w:spacing w:line="360" w:lineRule="auto"/>
        <w:ind w:left="-142" w:right="-142"/>
        <w:contextualSpacing/>
        <w:rPr>
          <w:rFonts w:eastAsia="Calibri" w:asciiTheme="minorHAnsi" w:hAnsiTheme="minorHAnsi" w:cstheme="minorHAnsi"/>
          <w:b/>
        </w:rPr>
      </w:pPr>
      <w:r>
        <w:rPr>
          <w:rFonts w:eastAsia="Calibri" w:asciiTheme="minorHAnsi" w:hAnsiTheme="minorHAnsi" w:cstheme="minorHAnsi"/>
          <w:b/>
        </w:rPr>
        <w:t>…………………………………………………………………………………………………..</w:t>
      </w:r>
    </w:p>
    <w:p w14:paraId="14B5D3F0">
      <w:pPr>
        <w:spacing w:line="360" w:lineRule="auto"/>
        <w:ind w:left="-142" w:right="-142"/>
        <w:contextualSpacing/>
        <w:rPr>
          <w:rFonts w:eastAsia="Calibri" w:asciiTheme="minorHAnsi" w:hAnsiTheme="minorHAnsi" w:cstheme="minorHAnsi"/>
        </w:rPr>
      </w:pPr>
      <w:r>
        <w:rPr>
          <w:rFonts w:eastAsia="Calibri" w:asciiTheme="minorHAnsi" w:hAnsiTheme="minorHAnsi" w:cstheme="minorHAnsi"/>
        </w:rPr>
        <w:t>zwanym dalej „Wykonawcą”</w:t>
      </w:r>
    </w:p>
    <w:p w14:paraId="1E906599">
      <w:pPr>
        <w:spacing w:line="360" w:lineRule="auto"/>
        <w:ind w:left="-142" w:right="-142"/>
        <w:contextualSpacing/>
        <w:rPr>
          <w:rFonts w:eastAsia="Calibri" w:asciiTheme="minorHAnsi" w:hAnsiTheme="minorHAnsi" w:cstheme="minorHAnsi"/>
        </w:rPr>
      </w:pPr>
    </w:p>
    <w:p w14:paraId="24965608">
      <w:pPr>
        <w:spacing w:line="360" w:lineRule="auto"/>
        <w:ind w:left="-142" w:right="-142"/>
        <w:contextualSpacing/>
        <w:rPr>
          <w:rFonts w:eastAsia="Calibri" w:asciiTheme="minorHAnsi" w:hAnsiTheme="minorHAnsi"/>
        </w:rPr>
      </w:pPr>
      <w:r>
        <w:rPr>
          <w:rFonts w:eastAsia="Calibri" w:asciiTheme="minorHAnsi" w:hAnsiTheme="minorHAnsi" w:cstheme="minorHAnsi"/>
        </w:rPr>
        <w:t xml:space="preserve">Zadanie </w:t>
      </w:r>
      <w:r>
        <w:rPr>
          <w:rFonts w:eastAsia="Calibri" w:asciiTheme="minorHAnsi" w:hAnsiTheme="minorHAnsi"/>
        </w:rPr>
        <w:t>„Rozbudowa istniejącego zbiornika retencyjnego bocznego w mieście Chorzele" współfinansowany z Europejskiego Funduszu Rozwoju Regionalnego w ramach Priorytetu II: Fundusze Europejskie na zielony rozwój Mazowsza Działanie: 2.4.: „Dostosowanie do zmian klimatu” programu Fundusze Europejskie dla Mazowsza 2021-2027.</w:t>
      </w:r>
    </w:p>
    <w:p w14:paraId="366F3445">
      <w:pPr>
        <w:spacing w:line="360" w:lineRule="auto"/>
        <w:ind w:left="-142" w:right="-142"/>
        <w:contextualSpacing/>
        <w:rPr>
          <w:rFonts w:asciiTheme="minorHAnsi" w:hAnsiTheme="minorHAnsi" w:cstheme="minorHAnsi"/>
        </w:rPr>
      </w:pPr>
      <w:r>
        <w:rPr>
          <w:rFonts w:asciiTheme="minorHAnsi" w:hAnsiTheme="minorHAnsi" w:cstheme="minorHAnsi"/>
        </w:rPr>
        <w:t xml:space="preserve">W wyniku przeprowadzenia postępowania o udzielenie zamówienia publicznego </w:t>
      </w:r>
      <w:r>
        <w:rPr>
          <w:rFonts w:asciiTheme="minorHAnsi" w:hAnsiTheme="minorHAnsi" w:cstheme="minorHAnsi"/>
        </w:rPr>
        <w:br w:type="textWrapping"/>
      </w:r>
      <w:r>
        <w:rPr>
          <w:rFonts w:asciiTheme="minorHAnsi" w:hAnsiTheme="minorHAnsi" w:cstheme="minorHAnsi"/>
        </w:rPr>
        <w:t xml:space="preserve">w trybie podstawowym z możliwością negocjacji na podstawie przepisu art. 275 pkt 2 ustawy </w:t>
      </w:r>
      <w:r>
        <w:rPr>
          <w:rFonts w:asciiTheme="minorHAnsi" w:hAnsiTheme="minorHAnsi" w:cstheme="minorHAnsi"/>
        </w:rPr>
        <w:br w:type="textWrapping"/>
      </w:r>
      <w:r>
        <w:rPr>
          <w:rFonts w:asciiTheme="minorHAnsi" w:hAnsiTheme="minorHAnsi" w:cstheme="minorHAnsi"/>
        </w:rPr>
        <w:t xml:space="preserve">z 11 września 2019 r. Prawo zamówień publicznych (Dz.U. 2024, poz. 1320 ze zm.) </w:t>
      </w:r>
      <w:r>
        <w:rPr>
          <w:rFonts w:asciiTheme="minorHAnsi" w:hAnsiTheme="minorHAnsi" w:cstheme="minorHAnsi"/>
        </w:rPr>
        <w:br w:type="textWrapping"/>
      </w:r>
      <w:r>
        <w:rPr>
          <w:rFonts w:asciiTheme="minorHAnsi" w:hAnsiTheme="minorHAnsi" w:cstheme="minorHAnsi"/>
        </w:rPr>
        <w:t>(dalej jako „ustawa Pzp”) zawarto umowę o następującej treści:</w:t>
      </w:r>
    </w:p>
    <w:p w14:paraId="6334F9DB">
      <w:pPr>
        <w:spacing w:line="360" w:lineRule="auto"/>
        <w:ind w:left="-142" w:right="-142"/>
        <w:contextualSpacing/>
        <w:rPr>
          <w:rFonts w:eastAsia="Calibri" w:asciiTheme="minorHAnsi" w:hAnsiTheme="minorHAnsi" w:cstheme="minorHAnsi"/>
        </w:rPr>
      </w:pPr>
    </w:p>
    <w:p w14:paraId="026228A5">
      <w:pPr>
        <w:spacing w:line="360" w:lineRule="auto"/>
        <w:ind w:left="-142" w:right="-142"/>
        <w:contextualSpacing/>
        <w:jc w:val="center"/>
        <w:rPr>
          <w:rFonts w:asciiTheme="minorHAnsi" w:hAnsiTheme="minorHAnsi" w:cstheme="minorHAnsi"/>
          <w:b/>
        </w:rPr>
      </w:pPr>
      <w:r>
        <w:rPr>
          <w:rFonts w:asciiTheme="minorHAnsi" w:hAnsiTheme="minorHAnsi" w:cstheme="minorHAnsi"/>
          <w:b/>
        </w:rPr>
        <w:t>§1</w:t>
      </w:r>
    </w:p>
    <w:p w14:paraId="0ABDEC81">
      <w:pPr>
        <w:tabs>
          <w:tab w:val="center" w:pos="4536"/>
          <w:tab w:val="left" w:pos="7545"/>
        </w:tabs>
        <w:spacing w:line="360" w:lineRule="auto"/>
        <w:ind w:left="-142" w:right="-142"/>
        <w:contextualSpacing/>
        <w:rPr>
          <w:rFonts w:asciiTheme="minorHAnsi" w:hAnsiTheme="minorHAnsi" w:cstheme="minorHAnsi"/>
          <w:b/>
        </w:rPr>
      </w:pPr>
      <w:r>
        <w:rPr>
          <w:rFonts w:asciiTheme="minorHAnsi" w:hAnsiTheme="minorHAnsi" w:cstheme="minorHAnsi"/>
          <w:b/>
        </w:rPr>
        <w:tab/>
      </w:r>
      <w:r>
        <w:rPr>
          <w:rFonts w:asciiTheme="minorHAnsi" w:hAnsiTheme="minorHAnsi" w:cstheme="minorHAnsi"/>
          <w:b/>
        </w:rPr>
        <w:t>[Przedmiot Umowy]</w:t>
      </w:r>
      <w:r>
        <w:rPr>
          <w:rFonts w:asciiTheme="minorHAnsi" w:hAnsiTheme="minorHAnsi" w:cstheme="minorHAnsi"/>
          <w:b/>
        </w:rPr>
        <w:tab/>
      </w:r>
      <w:r>
        <w:rPr>
          <w:rFonts w:asciiTheme="minorHAnsi" w:hAnsiTheme="minorHAnsi" w:cstheme="minorHAnsi"/>
          <w:b/>
        </w:rPr>
        <w:t xml:space="preserve"> </w:t>
      </w:r>
    </w:p>
    <w:p w14:paraId="3326CAF0">
      <w:pPr>
        <w:pStyle w:val="13"/>
        <w:numPr>
          <w:ilvl w:val="0"/>
          <w:numId w:val="1"/>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Przedmiotem niniejszej umowy jest realizacja zadania pn. „Rozbudowa istniejącego zbiornika retencyjnego bocznego w mieście Chorzele” zgodnie z wymaganiami określonymi przez Zamawiającego w Specyfikacji Warunków Zamówienia na warunkach określonych niniejszą umową oraz ofertą Wykonawcy z dnia ….................................. stanowiącą załącznik do umowy.</w:t>
      </w:r>
    </w:p>
    <w:p w14:paraId="72441AE3">
      <w:pPr>
        <w:pStyle w:val="13"/>
        <w:numPr>
          <w:ilvl w:val="0"/>
          <w:numId w:val="1"/>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Na przedmiot Umowy składa się w szczególności wykonanie robót budowlanych, obejmujące m.in.:</w:t>
      </w:r>
    </w:p>
    <w:p w14:paraId="39C872E2">
      <w:pPr>
        <w:pStyle w:val="13"/>
        <w:numPr>
          <w:ilvl w:val="0"/>
          <w:numId w:val="2"/>
        </w:numPr>
        <w:spacing w:line="360" w:lineRule="auto"/>
        <w:ind w:right="-142"/>
        <w:rPr>
          <w:rFonts w:asciiTheme="minorHAnsi" w:hAnsiTheme="minorHAnsi"/>
          <w:sz w:val="24"/>
          <w:szCs w:val="24"/>
        </w:rPr>
      </w:pPr>
      <w:r>
        <w:rPr>
          <w:rFonts w:asciiTheme="minorHAnsi" w:hAnsiTheme="minorHAnsi"/>
          <w:sz w:val="24"/>
          <w:szCs w:val="24"/>
        </w:rPr>
        <w:t xml:space="preserve">rozbudowę istniejącego zbiornika o funkcji przeciwpowodziowej i przeciwsuszowej w Chorzelach, </w:t>
      </w:r>
    </w:p>
    <w:p w14:paraId="5F960A1D">
      <w:pPr>
        <w:pStyle w:val="13"/>
        <w:numPr>
          <w:ilvl w:val="0"/>
          <w:numId w:val="2"/>
        </w:numPr>
        <w:spacing w:line="360" w:lineRule="auto"/>
        <w:ind w:right="-142"/>
        <w:rPr>
          <w:rFonts w:eastAsia="Calibri" w:asciiTheme="minorHAnsi" w:hAnsiTheme="minorHAnsi"/>
          <w:sz w:val="24"/>
          <w:szCs w:val="24"/>
        </w:rPr>
      </w:pPr>
      <w:r>
        <w:rPr>
          <w:rFonts w:eastAsia="Calibri" w:asciiTheme="minorHAnsi" w:hAnsiTheme="minorHAnsi"/>
          <w:sz w:val="24"/>
          <w:szCs w:val="24"/>
        </w:rPr>
        <w:t>budowę sztucznej góry</w:t>
      </w:r>
      <w:r>
        <w:rPr>
          <w:rFonts w:hint="default" w:eastAsia="Calibri" w:asciiTheme="minorHAnsi" w:hAnsiTheme="minorHAnsi"/>
          <w:sz w:val="24"/>
          <w:szCs w:val="24"/>
          <w:lang w:val="pl-PL"/>
        </w:rPr>
        <w:t xml:space="preserve"> o wymiarach min. 220 m x 35 m i wysokości min. 7 m w najwyższym punkcie,</w:t>
      </w:r>
      <w:r>
        <w:rPr>
          <w:rFonts w:eastAsia="Calibri" w:asciiTheme="minorHAnsi" w:hAnsiTheme="minorHAnsi"/>
          <w:sz w:val="24"/>
          <w:szCs w:val="24"/>
        </w:rPr>
        <w:t xml:space="preserve"> z urobku niewykorzystanego do kształtowania terenu (z odpowiednim zabezpieczeniem przed deformacją stoku),</w:t>
      </w:r>
    </w:p>
    <w:p w14:paraId="538B6476">
      <w:pPr>
        <w:pStyle w:val="13"/>
        <w:numPr>
          <w:ilvl w:val="0"/>
          <w:numId w:val="2"/>
        </w:numPr>
        <w:spacing w:line="360" w:lineRule="auto"/>
        <w:ind w:right="-142"/>
        <w:rPr>
          <w:rFonts w:asciiTheme="minorHAnsi" w:hAnsiTheme="minorHAnsi"/>
          <w:sz w:val="24"/>
          <w:szCs w:val="24"/>
        </w:rPr>
      </w:pPr>
      <w:r>
        <w:rPr>
          <w:rFonts w:asciiTheme="minorHAnsi" w:hAnsiTheme="minorHAnsi"/>
          <w:sz w:val="24"/>
          <w:szCs w:val="24"/>
        </w:rPr>
        <w:t>utworzenie przestrzeni o charakterze naturalno-łąkowo-parkowym, obsianie terenów zieleni oraz skarp stawu powyżej lustra wody trawą z domieszką nasion kwiatów oraz nasadzenie krzewów, roślin wieloletnich (bylin) oraz drzew,</w:t>
      </w:r>
    </w:p>
    <w:p w14:paraId="2599F18A">
      <w:pPr>
        <w:pStyle w:val="13"/>
        <w:numPr>
          <w:ilvl w:val="0"/>
          <w:numId w:val="2"/>
        </w:numPr>
        <w:spacing w:line="360" w:lineRule="auto"/>
        <w:ind w:right="-142"/>
        <w:rPr>
          <w:rFonts w:asciiTheme="minorHAnsi" w:hAnsiTheme="minorHAnsi"/>
          <w:sz w:val="24"/>
          <w:szCs w:val="24"/>
        </w:rPr>
      </w:pPr>
      <w:r>
        <w:rPr>
          <w:rFonts w:asciiTheme="minorHAnsi" w:hAnsiTheme="minorHAnsi"/>
          <w:sz w:val="24"/>
          <w:szCs w:val="24"/>
        </w:rPr>
        <w:t>zagospodarowanie urobku z prowadzonych prac ziemnych I rekultywacja terenów zielonych na cele retencjonowania wód,</w:t>
      </w:r>
    </w:p>
    <w:p w14:paraId="1DD3F97A">
      <w:pPr>
        <w:pStyle w:val="13"/>
        <w:numPr>
          <w:ilvl w:val="0"/>
          <w:numId w:val="2"/>
        </w:numPr>
        <w:spacing w:line="360" w:lineRule="auto"/>
        <w:ind w:right="-142"/>
        <w:rPr>
          <w:rFonts w:asciiTheme="minorHAnsi" w:hAnsiTheme="minorHAnsi"/>
          <w:sz w:val="24"/>
          <w:szCs w:val="24"/>
        </w:rPr>
      </w:pPr>
      <w:r>
        <w:rPr>
          <w:rFonts w:asciiTheme="minorHAnsi" w:hAnsiTheme="minorHAnsi"/>
          <w:sz w:val="24"/>
          <w:szCs w:val="24"/>
        </w:rPr>
        <w:t>zapewnienie odpowiednich badań geotechnicznych,</w:t>
      </w:r>
    </w:p>
    <w:p w14:paraId="68167597">
      <w:pPr>
        <w:pStyle w:val="13"/>
        <w:numPr>
          <w:ilvl w:val="0"/>
          <w:numId w:val="2"/>
        </w:numPr>
        <w:spacing w:line="360" w:lineRule="auto"/>
        <w:ind w:right="-142"/>
        <w:rPr>
          <w:rFonts w:asciiTheme="minorHAnsi" w:hAnsiTheme="minorHAnsi" w:cstheme="minorHAnsi"/>
          <w:sz w:val="24"/>
          <w:szCs w:val="24"/>
        </w:rPr>
      </w:pPr>
      <w:r>
        <w:rPr>
          <w:rFonts w:asciiTheme="minorHAnsi" w:hAnsiTheme="minorHAnsi"/>
          <w:sz w:val="24"/>
          <w:szCs w:val="24"/>
        </w:rPr>
        <w:t>uzyskanie pozwolenia na użytkowanie,</w:t>
      </w:r>
    </w:p>
    <w:p w14:paraId="40AA0B81">
      <w:pPr>
        <w:pStyle w:val="13"/>
        <w:numPr>
          <w:ilvl w:val="0"/>
          <w:numId w:val="2"/>
        </w:numPr>
        <w:spacing w:line="360" w:lineRule="auto"/>
        <w:ind w:right="-142"/>
        <w:rPr>
          <w:rFonts w:asciiTheme="minorHAnsi" w:hAnsiTheme="minorHAnsi" w:cstheme="minorHAnsi"/>
          <w:sz w:val="24"/>
          <w:szCs w:val="24"/>
        </w:rPr>
      </w:pPr>
      <w:r>
        <w:rPr>
          <w:rFonts w:asciiTheme="minorHAnsi" w:hAnsiTheme="minorHAnsi"/>
          <w:sz w:val="24"/>
          <w:szCs w:val="24"/>
        </w:rPr>
        <w:t xml:space="preserve">odpowiednią utylizację odpadów powstałych w wyniku prowadzonych robót w sposób zgodny z obowiązującymi przepisami prawa. </w:t>
      </w:r>
    </w:p>
    <w:p w14:paraId="5688320C">
      <w:pPr>
        <w:pStyle w:val="13"/>
        <w:numPr>
          <w:ilvl w:val="0"/>
          <w:numId w:val="1"/>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 ramach wykonania przedmiotu umowy wykonawca w szczególności:</w:t>
      </w:r>
    </w:p>
    <w:p w14:paraId="41F4DC90">
      <w:pPr>
        <w:pStyle w:val="13"/>
        <w:numPr>
          <w:ilvl w:val="0"/>
          <w:numId w:val="3"/>
        </w:numPr>
        <w:tabs>
          <w:tab w:val="left" w:pos="70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wykona wszystkie niezbędne badania geotechniczne I geologiczne,</w:t>
      </w:r>
      <w:r>
        <w:rPr>
          <w:rFonts w:asciiTheme="minorHAnsi" w:hAnsiTheme="minorHAnsi" w:cstheme="minorHAnsi"/>
        </w:rPr>
        <w:t xml:space="preserve">  </w:t>
      </w:r>
    </w:p>
    <w:p w14:paraId="04B1F009">
      <w:pPr>
        <w:pStyle w:val="13"/>
        <w:numPr>
          <w:ilvl w:val="0"/>
          <w:numId w:val="3"/>
        </w:numPr>
        <w:tabs>
          <w:tab w:val="left" w:pos="701"/>
        </w:tabs>
        <w:spacing w:line="360" w:lineRule="auto"/>
        <w:ind w:left="709" w:right="-142" w:hanging="283"/>
        <w:rPr>
          <w:rFonts w:asciiTheme="minorHAnsi" w:hAnsiTheme="minorHAnsi" w:cstheme="minorHAnsi"/>
          <w:sz w:val="24"/>
          <w:szCs w:val="24"/>
        </w:rPr>
      </w:pPr>
      <w:r>
        <w:rPr>
          <w:rFonts w:asciiTheme="minorHAnsi" w:hAnsiTheme="minorHAnsi" w:cstheme="minorHAnsi"/>
        </w:rPr>
        <w:t>wykona projekt wykonawczy,</w:t>
      </w:r>
    </w:p>
    <w:p w14:paraId="69BE50DC">
      <w:pPr>
        <w:pStyle w:val="13"/>
        <w:numPr>
          <w:ilvl w:val="0"/>
          <w:numId w:val="3"/>
        </w:numPr>
        <w:tabs>
          <w:tab w:val="left" w:pos="70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wykona dokumentację powykonawczą;</w:t>
      </w:r>
    </w:p>
    <w:p w14:paraId="4530EBE0">
      <w:pPr>
        <w:pStyle w:val="13"/>
        <w:numPr>
          <w:ilvl w:val="0"/>
          <w:numId w:val="3"/>
        </w:numPr>
        <w:tabs>
          <w:tab w:val="left" w:pos="70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 przenosi na zamawiającego majątkowe prawa autorskie do dokumentacji powykonawczej, o której mowa w pkt 1, na warunkach określonych w niniejszej umowie;</w:t>
      </w:r>
    </w:p>
    <w:p w14:paraId="00D5D60F">
      <w:pPr>
        <w:pStyle w:val="13"/>
        <w:numPr>
          <w:ilvl w:val="0"/>
          <w:numId w:val="3"/>
        </w:numPr>
        <w:tabs>
          <w:tab w:val="left" w:pos="70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 zawrze umowę ubezpieczeniową z tytułu odpowiedzialności związanej </w:t>
      </w:r>
      <w:r>
        <w:rPr>
          <w:rFonts w:asciiTheme="minorHAnsi" w:hAnsiTheme="minorHAnsi" w:cstheme="minorHAnsi"/>
          <w:sz w:val="24"/>
          <w:szCs w:val="24"/>
        </w:rPr>
        <w:br w:type="textWrapping"/>
      </w:r>
      <w:r>
        <w:rPr>
          <w:rFonts w:asciiTheme="minorHAnsi" w:hAnsiTheme="minorHAnsi" w:cstheme="minorHAnsi"/>
          <w:sz w:val="24"/>
          <w:szCs w:val="24"/>
        </w:rPr>
        <w:t>z wykonywaniem przedmiotu umowy;</w:t>
      </w:r>
    </w:p>
    <w:p w14:paraId="26819D38">
      <w:pPr>
        <w:pStyle w:val="13"/>
        <w:numPr>
          <w:ilvl w:val="0"/>
          <w:numId w:val="3"/>
        </w:numPr>
        <w:tabs>
          <w:tab w:val="left" w:pos="70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 udzieli gwarancji na roboty budowlane, o których mowa w ust. 1 i ust. 2 na warunkach określonych w niniejszej umowie.</w:t>
      </w:r>
    </w:p>
    <w:p w14:paraId="557947C8">
      <w:pPr>
        <w:pStyle w:val="13"/>
        <w:numPr>
          <w:ilvl w:val="0"/>
          <w:numId w:val="1"/>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Dokumentacja powykonawcza, o której mowa w ust. 3 pkt 3, obejmuje:</w:t>
      </w:r>
    </w:p>
    <w:p w14:paraId="28C3B237">
      <w:pPr>
        <w:pStyle w:val="13"/>
        <w:numPr>
          <w:ilvl w:val="0"/>
          <w:numId w:val="4"/>
        </w:numPr>
        <w:tabs>
          <w:tab w:val="left" w:pos="92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dokumentację budowy z naniesionymi zmianami dokonanymi w toku wykonywania robót oraz geodezyjnymi pomiarami powykonawczymi, w tym geodezyjną inwentaryzację powykonawczą oraz dokumentację geodezyjno-kartograficzną (jeśli jest wymagana);</w:t>
      </w:r>
    </w:p>
    <w:p w14:paraId="7698AF02">
      <w:pPr>
        <w:pStyle w:val="13"/>
        <w:numPr>
          <w:ilvl w:val="0"/>
          <w:numId w:val="4"/>
        </w:numPr>
        <w:tabs>
          <w:tab w:val="left" w:pos="92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oryginalne atesty i świadectwa potwierdzające dopuszczenie do stosowania użytych przy realizacji zamówienia materiałów budowlanych, elementów wykończenia, wyposażenia i technologii;</w:t>
      </w:r>
    </w:p>
    <w:p w14:paraId="5A7EE76C">
      <w:pPr>
        <w:pStyle w:val="13"/>
        <w:numPr>
          <w:ilvl w:val="0"/>
          <w:numId w:val="4"/>
        </w:numPr>
        <w:tabs>
          <w:tab w:val="left" w:pos="921"/>
        </w:tabs>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instrukcje, opisy i kopie kart gwarancyjnych urządzeń zamontowanych w wyniku realizacji robót.</w:t>
      </w:r>
    </w:p>
    <w:p w14:paraId="5180F246">
      <w:pPr>
        <w:pStyle w:val="13"/>
        <w:numPr>
          <w:ilvl w:val="0"/>
          <w:numId w:val="5"/>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Roboty zostaną wykonane według załączonej do niniejszej umowy dokumentacji, </w:t>
      </w:r>
      <w:r>
        <w:rPr>
          <w:rFonts w:asciiTheme="minorHAnsi" w:hAnsiTheme="minorHAnsi" w:cstheme="minorHAnsi"/>
          <w:sz w:val="24"/>
          <w:szCs w:val="24"/>
        </w:rPr>
        <w:br w:type="textWrapping"/>
      </w:r>
      <w:r>
        <w:rPr>
          <w:rFonts w:asciiTheme="minorHAnsi" w:hAnsiTheme="minorHAnsi" w:cstheme="minorHAnsi"/>
          <w:sz w:val="24"/>
          <w:szCs w:val="24"/>
        </w:rPr>
        <w:t xml:space="preserve">na którą składa się projekt budowlany, specyfikacja techniczna, projekt zagospodarowania terenu oraz zgodnie z posiadanym przez Zamawiającego pozwoleniem na budowę. Dokumenty te stanowią integralną część umowy. Roboty muszą być wykonane zgodnie z obowiązującymi przepisami, normami, w szczególności z przepisami Prawa budowlanego, wiedzą, z należytą starannością z zapewnieniem bezpieczeństwa, dobrej jakości i właściwej organizacji, przez osoby posiadające wymagane kwalifikacje i uprawnienia. </w:t>
      </w:r>
    </w:p>
    <w:p w14:paraId="5ADB51AD">
      <w:pPr>
        <w:pStyle w:val="13"/>
        <w:numPr>
          <w:ilvl w:val="0"/>
          <w:numId w:val="5"/>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Wykonawca, w terminie 7 dni od dnia zawarcia niniejszej umowy, jest zobowiązany opracować i uzgodnić z zamawiającym harmonogram rzeczowo-finansowy (zwany dalej „harmonogramem”), w którym będą uszczegółowione etapy realizacji przedmiotu umowy wraz ze wskazaniem ich wartości. Harmonogram powinien być wykonany w takim stopniu szczegółowości, aby zamawiający miał możliwość wyodrębnienia z harmonogramu rodzaju i wartości robót, które zostaną powierzone podwykonawcy.</w:t>
      </w:r>
    </w:p>
    <w:p w14:paraId="2AD9496B">
      <w:pPr>
        <w:pStyle w:val="13"/>
        <w:numPr>
          <w:ilvl w:val="0"/>
          <w:numId w:val="5"/>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Wykonawca jest zobowiązany do rozpoczęcia robót budowlanych i dokonania pierwszego wpisu w dzienniku budowy do dnia 30 czerwca 2026r.</w:t>
      </w:r>
    </w:p>
    <w:p w14:paraId="6CE2531A">
      <w:pPr>
        <w:pStyle w:val="13"/>
        <w:numPr>
          <w:ilvl w:val="0"/>
          <w:numId w:val="5"/>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Wykonawca zobowiązany jest do wykonania pełnego zakresu rzeczowego umowy, </w:t>
      </w:r>
      <w:r>
        <w:rPr>
          <w:rFonts w:asciiTheme="minorHAnsi" w:hAnsiTheme="minorHAnsi" w:cstheme="minorHAnsi"/>
          <w:sz w:val="24"/>
          <w:szCs w:val="24"/>
        </w:rPr>
        <w:br w:type="textWrapping"/>
      </w:r>
      <w:r>
        <w:rPr>
          <w:rFonts w:asciiTheme="minorHAnsi" w:hAnsiTheme="minorHAnsi" w:cstheme="minorHAnsi"/>
          <w:sz w:val="24"/>
          <w:szCs w:val="24"/>
        </w:rPr>
        <w:t>w tym podjęcia czynności i zrealizowania zobowiązań określonych w umowie,</w:t>
      </w:r>
      <w:r>
        <w:rPr>
          <w:rFonts w:asciiTheme="minorHAnsi" w:hAnsiTheme="minorHAnsi" w:cstheme="minorHAnsi"/>
          <w:sz w:val="24"/>
          <w:szCs w:val="24"/>
        </w:rPr>
        <w:br w:type="textWrapping"/>
      </w:r>
      <w:r>
        <w:rPr>
          <w:rFonts w:asciiTheme="minorHAnsi" w:hAnsiTheme="minorHAnsi" w:cstheme="minorHAnsi"/>
          <w:sz w:val="24"/>
          <w:szCs w:val="24"/>
        </w:rPr>
        <w:t xml:space="preserve">a także podjęcia wszelkich czynności i zrealizowania wszelkich zobowiązań wprost </w:t>
      </w:r>
      <w:r>
        <w:rPr>
          <w:rFonts w:asciiTheme="minorHAnsi" w:hAnsiTheme="minorHAnsi" w:cstheme="minorHAnsi"/>
          <w:sz w:val="24"/>
          <w:szCs w:val="24"/>
        </w:rPr>
        <w:br w:type="textWrapping"/>
      </w:r>
      <w:r>
        <w:rPr>
          <w:rFonts w:asciiTheme="minorHAnsi" w:hAnsiTheme="minorHAnsi" w:cstheme="minorHAnsi"/>
          <w:sz w:val="24"/>
          <w:szCs w:val="24"/>
        </w:rPr>
        <w:t xml:space="preserve">w niej niewymienionych, ale niezbędnych do prawidłowej realizacji umowy, </w:t>
      </w:r>
      <w:r>
        <w:rPr>
          <w:rFonts w:asciiTheme="minorHAnsi" w:hAnsiTheme="minorHAnsi" w:cstheme="minorHAnsi"/>
          <w:sz w:val="24"/>
          <w:szCs w:val="24"/>
        </w:rPr>
        <w:br w:type="textWrapping"/>
      </w:r>
      <w:r>
        <w:rPr>
          <w:rFonts w:asciiTheme="minorHAnsi" w:hAnsiTheme="minorHAnsi" w:cstheme="minorHAnsi"/>
          <w:sz w:val="24"/>
          <w:szCs w:val="24"/>
        </w:rPr>
        <w:t>w tym osiągnięcia celu, któremu umowa ma służyć.</w:t>
      </w:r>
    </w:p>
    <w:p w14:paraId="419B065B">
      <w:pPr>
        <w:pStyle w:val="13"/>
        <w:numPr>
          <w:ilvl w:val="0"/>
          <w:numId w:val="5"/>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Zamawiający dopuszcza możliwość wystąpienia w trakcie realizacji przedmiotu umowy konieczności wykonania robót zamiennych w stosunku do przewidzianych dokumentacją projektową w sytuacji, gdy wykonanie tych robót z wykorzystaniem innych materiałów lub technologii będzie niezbędne do prawidłowego, tj. zgodnego z zasadami wiedzy technicznej i obowiązującymi przepisami, wykonania przedmiotu umowy określonego w ust. 2 i 3 niniejszego paragrafu.  Roboty takie w dalszej części umowy nazywane są „robotami zamiennymi”. </w:t>
      </w:r>
    </w:p>
    <w:p w14:paraId="734F98E9">
      <w:pPr>
        <w:pStyle w:val="13"/>
        <w:numPr>
          <w:ilvl w:val="0"/>
          <w:numId w:val="5"/>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Zmiany, o których mowa w ust. 8 niniejszego paragrafu, muszą być każdorazowo pisemnie zatwierdzone przez Zamawiającego w porozumieniu z projektantem i muszą być wzajemnie zgłoszone przez Strony, z takim wyprzedzeniem, aby nie spowodowało to konieczności wydłużenia terminu wykonania przedmiotu umowy.</w:t>
      </w:r>
    </w:p>
    <w:p w14:paraId="4FAA2A44">
      <w:pPr>
        <w:pStyle w:val="13"/>
        <w:numPr>
          <w:ilvl w:val="0"/>
          <w:numId w:val="5"/>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Zmiany, o których mowa w ust. 8 niniejszego paragrafu, nie spowodują zmiany ceny wykonania przedmiotu umowy, o której mowa w § 9 ust. 1 niniejszej umowy. </w:t>
      </w:r>
    </w:p>
    <w:p w14:paraId="4E2443DA">
      <w:pPr>
        <w:pStyle w:val="13"/>
        <w:numPr>
          <w:ilvl w:val="0"/>
          <w:numId w:val="5"/>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Wykonawca zobowiązany jest wykonać przedmiot umowy z materiałów własnych. Pozostały urobek pochodzący z prac ziemnych i niewykorzystany do budowy sztucznej góry oraz dla potrzeb ukształtowania terenów zieleni wokół zbiornika, Wykonawca jest zobowiązany zagospodarować we własnym zakresie. Koncepcja zagospodarowania urobku musi zostać przedstawiona do akceptacji Zamawiającego.</w:t>
      </w:r>
    </w:p>
    <w:p w14:paraId="604BD12B">
      <w:pPr>
        <w:pStyle w:val="13"/>
        <w:numPr>
          <w:ilvl w:val="0"/>
          <w:numId w:val="5"/>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Zastosowane przez Wykonawcę materiały muszą być dopuszczone do obrotu </w:t>
      </w:r>
      <w:r>
        <w:rPr>
          <w:rFonts w:asciiTheme="minorHAnsi" w:hAnsiTheme="minorHAnsi" w:cstheme="minorHAnsi"/>
          <w:sz w:val="24"/>
          <w:szCs w:val="24"/>
        </w:rPr>
        <w:br w:type="textWrapping"/>
      </w:r>
      <w:r>
        <w:rPr>
          <w:rFonts w:asciiTheme="minorHAnsi" w:hAnsiTheme="minorHAnsi" w:cstheme="minorHAnsi"/>
          <w:sz w:val="24"/>
          <w:szCs w:val="24"/>
        </w:rPr>
        <w:t xml:space="preserve">i muszą posiadać niezbędne, zgodne z przepisami prawa atesty i aprobaty. </w:t>
      </w:r>
    </w:p>
    <w:p w14:paraId="57A449B1">
      <w:pPr>
        <w:pStyle w:val="13"/>
        <w:numPr>
          <w:ilvl w:val="0"/>
          <w:numId w:val="5"/>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W przypadku zmiany obowiązujących przepisów prawa w zakresie związanym </w:t>
      </w:r>
      <w:r>
        <w:rPr>
          <w:rFonts w:asciiTheme="minorHAnsi" w:hAnsiTheme="minorHAnsi" w:cstheme="minorHAnsi"/>
          <w:sz w:val="24"/>
          <w:szCs w:val="24"/>
        </w:rPr>
        <w:br w:type="textWrapping"/>
      </w:r>
      <w:r>
        <w:rPr>
          <w:rFonts w:asciiTheme="minorHAnsi" w:hAnsiTheme="minorHAnsi" w:cstheme="minorHAnsi"/>
          <w:sz w:val="24"/>
          <w:szCs w:val="24"/>
        </w:rPr>
        <w:t xml:space="preserve">z przedmiotem zamówienia, Zamawiający i Wykonawca określą zakres czynności zmierzających do wypełnienia obowiązków prawnych w postanowieniach umowy </w:t>
      </w:r>
      <w:r>
        <w:rPr>
          <w:rFonts w:asciiTheme="minorHAnsi" w:hAnsiTheme="minorHAnsi" w:cstheme="minorHAnsi"/>
          <w:sz w:val="24"/>
          <w:szCs w:val="24"/>
        </w:rPr>
        <w:br w:type="textWrapping"/>
      </w:r>
      <w:r>
        <w:rPr>
          <w:rFonts w:asciiTheme="minorHAnsi" w:hAnsiTheme="minorHAnsi" w:cstheme="minorHAnsi"/>
          <w:sz w:val="24"/>
          <w:szCs w:val="24"/>
        </w:rPr>
        <w:t>i sposób ich realizacji.</w:t>
      </w:r>
    </w:p>
    <w:p w14:paraId="54ABFACB">
      <w:pPr>
        <w:pStyle w:val="13"/>
        <w:numPr>
          <w:ilvl w:val="0"/>
          <w:numId w:val="5"/>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Wykonawca oświadcza, że zapoznał się z terenem budowy oraz dokumentacją projektową </w:t>
      </w:r>
      <w:r>
        <w:rPr>
          <w:rFonts w:asciiTheme="minorHAnsi" w:hAnsiTheme="minorHAnsi" w:cstheme="minorHAnsi"/>
          <w:sz w:val="24"/>
          <w:szCs w:val="24"/>
        </w:rPr>
        <w:br w:type="textWrapping"/>
      </w:r>
      <w:r>
        <w:rPr>
          <w:rFonts w:asciiTheme="minorHAnsi" w:hAnsiTheme="minorHAnsi" w:cstheme="minorHAnsi"/>
          <w:sz w:val="24"/>
          <w:szCs w:val="24"/>
        </w:rPr>
        <w:t xml:space="preserve">i uznaje ją za wystarczającą podstawę do realizacji przedmiotu niniejszej umowy. </w:t>
      </w:r>
    </w:p>
    <w:p w14:paraId="64C1225F">
      <w:pPr>
        <w:pStyle w:val="13"/>
        <w:numPr>
          <w:ilvl w:val="0"/>
          <w:numId w:val="5"/>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Wykonawca zobowiązuje się do wykonania przedmiotu umowy zgodnie z zasadami współczesnej wiedzy technicznej, obowiązującymi w tym zakresie przepisami, warunkami technicznymi i normami.</w:t>
      </w:r>
    </w:p>
    <w:p w14:paraId="6050948A">
      <w:pPr>
        <w:pStyle w:val="13"/>
        <w:numPr>
          <w:ilvl w:val="0"/>
          <w:numId w:val="5"/>
        </w:numPr>
        <w:spacing w:line="360" w:lineRule="auto"/>
        <w:ind w:left="284" w:right="-142" w:hanging="426"/>
        <w:rPr>
          <w:rFonts w:asciiTheme="minorHAnsi" w:hAnsiTheme="minorHAnsi" w:cstheme="minorHAnsi"/>
          <w:b/>
          <w:sz w:val="24"/>
          <w:szCs w:val="24"/>
        </w:rPr>
      </w:pPr>
      <w:r>
        <w:rPr>
          <w:rFonts w:asciiTheme="minorHAnsi" w:hAnsiTheme="minorHAnsi" w:cstheme="minorHAnsi"/>
          <w:sz w:val="24"/>
          <w:szCs w:val="24"/>
        </w:rPr>
        <w:t>Zamawiający i Wykonawca wybrany w postępowaniu o udzielenie zamówienia obowiązani są współdziałać przy wykonaniu umowy w sprawie zamówienia publicznego w celu należytej realizacji zamówienia.</w:t>
      </w:r>
    </w:p>
    <w:p w14:paraId="0E5F5FE8">
      <w:pPr>
        <w:pStyle w:val="13"/>
        <w:spacing w:after="0" w:line="360" w:lineRule="auto"/>
        <w:ind w:left="-142" w:right="-142"/>
        <w:jc w:val="center"/>
        <w:rPr>
          <w:rFonts w:asciiTheme="minorHAnsi" w:hAnsiTheme="minorHAnsi" w:cstheme="minorHAnsi"/>
          <w:b/>
          <w:sz w:val="24"/>
          <w:szCs w:val="24"/>
        </w:rPr>
      </w:pPr>
    </w:p>
    <w:p w14:paraId="7BEEFEBA">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§2</w:t>
      </w:r>
      <w:r>
        <w:rPr>
          <w:rFonts w:asciiTheme="minorHAnsi" w:hAnsiTheme="minorHAnsi" w:cstheme="minorHAnsi"/>
          <w:b/>
          <w:sz w:val="24"/>
          <w:szCs w:val="24"/>
        </w:rPr>
        <w:br w:type="textWrapping"/>
      </w:r>
      <w:r>
        <w:rPr>
          <w:rFonts w:asciiTheme="minorHAnsi" w:hAnsiTheme="minorHAnsi" w:cstheme="minorHAnsi"/>
          <w:b/>
          <w:sz w:val="24"/>
          <w:szCs w:val="24"/>
        </w:rPr>
        <w:t>[Współpraca Stron]</w:t>
      </w:r>
    </w:p>
    <w:p w14:paraId="1AAF0F4C">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Wykonawca oświadcza, iż dysponuje odpowiednim potencjałem finansowym, osobowym, a także wiedzą, doświadczeniem i kwalifikacjami koniecznymi i niezbędnymi do prawidłowej realizacji Umowy. </w:t>
      </w:r>
    </w:p>
    <w:p w14:paraId="48EA9579">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Wykonawca oświadcza, iż przed zawarciem Umowy uzyskał od Zamawiającego wszelkie niezbędne informacje, które mają lub mogą mieć wpływ na określenie ryzyk związanych z realizacją przedmiotu Umowy, w tym na ustalenie zakresu prac i wysokości wynagrodzenia. </w:t>
      </w:r>
    </w:p>
    <w:p w14:paraId="6A752C01">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Strony zobowiązują się realizować Umowę zgodnie z jej treścią, celem oraz powszechnie obowiązującymi przepisami prawa.</w:t>
      </w:r>
    </w:p>
    <w:p w14:paraId="2C261588">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Wykonawca na każde żądanie Zamawiającego, zobowiązany jest do przygotowania informacji o stanie realizacji Przedmiotu Umowy. Wykonawca zobowiązuje się przekazać Zamawiającemu tę informację w terminie 3 dni roboczych od dnia otrzymania żądania Zamawiającego. </w:t>
      </w:r>
    </w:p>
    <w:p w14:paraId="4C14BCDA">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Jako dni robocze Strony rozumieją dni tygodnia od poniedziałku do piątku z wyłączeniem dni ustawowo wolnych od pracy.</w:t>
      </w:r>
    </w:p>
    <w:p w14:paraId="529DC4BF">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Wykonawca zobowiązuje się informować Zamawiającego w formie pisemnej </w:t>
      </w:r>
      <w:r>
        <w:rPr>
          <w:rFonts w:asciiTheme="minorHAnsi" w:hAnsiTheme="minorHAnsi" w:cstheme="minorHAnsi"/>
          <w:sz w:val="24"/>
          <w:szCs w:val="24"/>
        </w:rPr>
        <w:br w:type="textWrapping"/>
      </w:r>
      <w:r>
        <w:rPr>
          <w:rFonts w:asciiTheme="minorHAnsi" w:hAnsiTheme="minorHAnsi" w:cstheme="minorHAnsi"/>
          <w:sz w:val="24"/>
          <w:szCs w:val="24"/>
        </w:rPr>
        <w:t xml:space="preserve">o wszelkich istotnych okolicznościach, które mają lub mogą mieć wpływ na wykonanie Przedmiotu Umowy, niezwłocznie, nie później jednak niż w ciągu 2 dni roboczych </w:t>
      </w:r>
      <w:r>
        <w:rPr>
          <w:rFonts w:asciiTheme="minorHAnsi" w:hAnsiTheme="minorHAnsi" w:cstheme="minorHAnsi"/>
          <w:sz w:val="24"/>
          <w:szCs w:val="24"/>
        </w:rPr>
        <w:br w:type="textWrapping"/>
      </w:r>
      <w:r>
        <w:rPr>
          <w:rFonts w:asciiTheme="minorHAnsi" w:hAnsiTheme="minorHAnsi" w:cstheme="minorHAnsi"/>
          <w:sz w:val="24"/>
          <w:szCs w:val="24"/>
        </w:rPr>
        <w:t xml:space="preserve">od dnia powzięcia informacji o ich zaistnieniu. </w:t>
      </w:r>
    </w:p>
    <w:p w14:paraId="0991AD28">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Zamawiający – z uwagi na okoliczności, o których mowa w ust. 6 – jest uprawniony </w:t>
      </w:r>
      <w:r>
        <w:rPr>
          <w:rFonts w:asciiTheme="minorHAnsi" w:hAnsiTheme="minorHAnsi" w:cstheme="minorHAnsi"/>
          <w:sz w:val="24"/>
          <w:szCs w:val="24"/>
        </w:rPr>
        <w:br w:type="textWrapping"/>
      </w:r>
      <w:r>
        <w:rPr>
          <w:rFonts w:asciiTheme="minorHAnsi" w:hAnsiTheme="minorHAnsi" w:cstheme="minorHAnsi"/>
          <w:sz w:val="24"/>
          <w:szCs w:val="24"/>
        </w:rPr>
        <w:t xml:space="preserve">do odstąpienia od Umowy w terminie 30 dni od dnia powzięcia informacji </w:t>
      </w:r>
      <w:r>
        <w:rPr>
          <w:rFonts w:asciiTheme="minorHAnsi" w:hAnsiTheme="minorHAnsi" w:cstheme="minorHAnsi"/>
          <w:sz w:val="24"/>
          <w:szCs w:val="24"/>
        </w:rPr>
        <w:br w:type="textWrapping"/>
      </w:r>
      <w:r>
        <w:rPr>
          <w:rFonts w:asciiTheme="minorHAnsi" w:hAnsiTheme="minorHAnsi" w:cstheme="minorHAnsi"/>
          <w:sz w:val="24"/>
          <w:szCs w:val="24"/>
        </w:rPr>
        <w:t xml:space="preserve">o okolicznościach uzasadniających skorzystanie z prawa odstąpienia. </w:t>
      </w:r>
    </w:p>
    <w:p w14:paraId="34AC7BDF">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Wykonawca zobowiązuje się do wykonania Przedmiotu Umowy zgodnie z warunkami określonymi przez Zamawiającego, z zasadami współczesnej wiedzy technicznej, </w:t>
      </w:r>
      <w:r>
        <w:rPr>
          <w:rFonts w:asciiTheme="minorHAnsi" w:hAnsiTheme="minorHAnsi" w:cstheme="minorHAnsi"/>
          <w:sz w:val="24"/>
          <w:szCs w:val="24"/>
        </w:rPr>
        <w:br w:type="textWrapping"/>
      </w:r>
      <w:r>
        <w:rPr>
          <w:rFonts w:asciiTheme="minorHAnsi" w:hAnsiTheme="minorHAnsi" w:cstheme="minorHAnsi"/>
          <w:sz w:val="24"/>
          <w:szCs w:val="24"/>
        </w:rPr>
        <w:t xml:space="preserve">normami i obowiązującymi przepisami. </w:t>
      </w:r>
    </w:p>
    <w:p w14:paraId="5818F785">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Do obowiązków zamawiającego należy, w szczególności:</w:t>
      </w:r>
    </w:p>
    <w:p w14:paraId="50DC9D88">
      <w:pPr>
        <w:pStyle w:val="13"/>
        <w:numPr>
          <w:ilvl w:val="0"/>
          <w:numId w:val="7"/>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wprowadzenie wykonawcy na teren robót;</w:t>
      </w:r>
    </w:p>
    <w:p w14:paraId="3A9439AE">
      <w:pPr>
        <w:pStyle w:val="13"/>
        <w:numPr>
          <w:ilvl w:val="0"/>
          <w:numId w:val="7"/>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zapewnienie nadzoru inwestorskiego;</w:t>
      </w:r>
    </w:p>
    <w:p w14:paraId="6375A8CB">
      <w:pPr>
        <w:pStyle w:val="13"/>
        <w:numPr>
          <w:ilvl w:val="0"/>
          <w:numId w:val="7"/>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dokonywanie odbiorów, zgodnie z postanowieniami niniejszej umowy;</w:t>
      </w:r>
    </w:p>
    <w:p w14:paraId="33D952C2">
      <w:pPr>
        <w:pStyle w:val="13"/>
        <w:numPr>
          <w:ilvl w:val="0"/>
          <w:numId w:val="7"/>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zapłata wykonawcy wynagrodzenia na zasadach opisanych w niniejszej umowie.</w:t>
      </w:r>
    </w:p>
    <w:p w14:paraId="33489C3E">
      <w:pPr>
        <w:pStyle w:val="13"/>
        <w:numPr>
          <w:ilvl w:val="0"/>
          <w:numId w:val="6"/>
        </w:numPr>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Do obowiązków wykonawcy należy w szczególności:</w:t>
      </w:r>
    </w:p>
    <w:p w14:paraId="039EC01B">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realizacja poprawek lub uzupełnień lub usunięcia usterek w trybie przewidzianym w § 6 ust. 12 umowy;</w:t>
      </w:r>
    </w:p>
    <w:p w14:paraId="7C3C8D84">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ponoszenie kosztów zużytej wody i energii elektrycznej w czasie trwania robót,</w:t>
      </w:r>
    </w:p>
    <w:p w14:paraId="3A0E0C9F">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 xml:space="preserve">pełnienie funkcji koordynatora, w przypadku powierzenia wykonania części </w:t>
      </w:r>
    </w:p>
    <w:p w14:paraId="4806F96B">
      <w:pPr>
        <w:pStyle w:val="13"/>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zamówienia podwykonawcom;</w:t>
      </w:r>
    </w:p>
    <w:p w14:paraId="4E9B468D">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 xml:space="preserve">przygotowanie zaplecza budowy na terenie robót oraz sprawowanie dozoru </w:t>
      </w:r>
    </w:p>
    <w:p w14:paraId="35EE7068">
      <w:pPr>
        <w:pStyle w:val="13"/>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mienia na terenie robót;</w:t>
      </w:r>
    </w:p>
    <w:p w14:paraId="175B0FD0">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 xml:space="preserve">zabezpieczenie instalacji, urządzeń i obiektów na terenie robót i w jej </w:t>
      </w:r>
    </w:p>
    <w:p w14:paraId="1B7A63B9">
      <w:pPr>
        <w:pStyle w:val="13"/>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bezpośrednim otoczeniu, przed ich zniszczeniem lub uszkodzeniem w trakcie wykonywania robót;</w:t>
      </w:r>
    </w:p>
    <w:p w14:paraId="41507CC9">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wykonywanie robót oraz innych czynności objętych przedmiotem umowy zgodnie 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powszechnie obowiązującymi przepisami prawa</w:t>
      </w:r>
    </w:p>
    <w:p w14:paraId="47CFF6EC">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wykonanie robót z materiałów własnych, które powinny odpowiadać jakościowo wymogom wyrobów dopuszczonych do obrotu i stosowania w budownictwie określonym w powszechnie obowiązujących przepisach prawa, w tym w szczególności w przepisie w art. 10 ustawy z 7 lipca 1994 r. –Prawo budowlane. W przypadku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104095A7">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zapewnienie, aby wszystkie osoby wyznaczone do wykonywania czynności objętych przedmiotem umowy posiadały odpowiednie kwalifikacje oraz przeszkolenia i uprawnienia wymagane przepisami prawa;</w:t>
      </w:r>
    </w:p>
    <w:p w14:paraId="18B9D9F3">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ustanowienie kierownika budowy i kierowników branżowych, przy czym kierownik budowy będzie upoważniony do podejmowania decyzji w imieniu wykonawcy i do sprawowania nadzoru nad prowadzonymi robotami oraz nad pracownikami wyznaczonymi do wykonania robót;</w:t>
      </w:r>
    </w:p>
    <w:p w14:paraId="2CEAEE2F">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prowadzenie na bieżąco dziennika budowy zgodnie z ustawą Prawo budowlane;</w:t>
      </w:r>
    </w:p>
    <w:p w14:paraId="4BC04FAC">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 xml:space="preserve">zgłaszanie inspektorowi nadzoru inwestorskiego do odbioru robót zanikających </w:t>
      </w:r>
      <w:r>
        <w:rPr>
          <w:rFonts w:asciiTheme="minorHAnsi" w:hAnsiTheme="minorHAnsi" w:cstheme="minorHAnsi"/>
          <w:sz w:val="24"/>
          <w:szCs w:val="24"/>
        </w:rPr>
        <w:br w:type="textWrapping"/>
      </w:r>
      <w:r>
        <w:rPr>
          <w:rFonts w:asciiTheme="minorHAnsi" w:hAnsiTheme="minorHAnsi" w:cstheme="minorHAnsi"/>
          <w:sz w:val="24"/>
          <w:szCs w:val="24"/>
        </w:rPr>
        <w:t>i ulegających zakryciu. Niezgłoszenie tych robót daje Zamawiającemu podstawę do żądania odkrycia robót i przywrócenia stanu poprzedniego na koszt i ryzyko wykonawcy;</w:t>
      </w:r>
    </w:p>
    <w:p w14:paraId="2BBD6815">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zapewnienie i pokrycie kosztów pełnej obsługi geodezyjnej i geotechnicznej łącznie ze sporządzeniem inwentaryzacji geodezyjnej powykonawczej przez uprawnionego geodetę;</w:t>
      </w:r>
    </w:p>
    <w:p w14:paraId="1C4EA501">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uzyskanie zgody inspektora nadzoru inwestorskiego na wbudowanie infrastruktury towarzyszącej. W celu uzyskania zgody wykonawca udokumentuje spełnienie przez dane wyroby norm bezpieczeństwa wymaganych dla danego wyrobu;</w:t>
      </w:r>
    </w:p>
    <w:p w14:paraId="101CD3C2">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umożliwienie zamawiającemu przeprowadzenia kontroli lub wizji lokalnej terenu budowy w każdym terminie;</w:t>
      </w:r>
    </w:p>
    <w:p w14:paraId="3CF47C63">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uporządkowanie terenu robót po zakończeniu robót. W przypadku niewywiązywania się z tego obowiązku zamawiający obciąży wykonawcę kosztami sprzątania i wywiezienia materiałów z budowy;</w:t>
      </w:r>
    </w:p>
    <w:p w14:paraId="0A54C3AD">
      <w:pPr>
        <w:pStyle w:val="13"/>
        <w:numPr>
          <w:ilvl w:val="0"/>
          <w:numId w:val="8"/>
        </w:numPr>
        <w:tabs>
          <w:tab w:val="left" w:pos="921"/>
        </w:tabs>
        <w:spacing w:line="360" w:lineRule="auto"/>
        <w:ind w:left="709" w:right="-142"/>
        <w:rPr>
          <w:rFonts w:asciiTheme="minorHAnsi" w:hAnsiTheme="minorHAnsi" w:cstheme="minorHAnsi"/>
          <w:sz w:val="24"/>
          <w:szCs w:val="24"/>
        </w:rPr>
      </w:pPr>
      <w:r>
        <w:rPr>
          <w:rFonts w:asciiTheme="minorHAnsi" w:hAnsiTheme="minorHAnsi" w:cstheme="minorHAnsi"/>
          <w:sz w:val="24"/>
          <w:szCs w:val="24"/>
        </w:rPr>
        <w:t>poddanie odpadów budowlanych odzyskowi, a jeżeli z przyczyn technologicznych jest to niemożliwe lub nieuzasadnione z przyczyn ekologicznych lub ekonomicznych – przekazanie powstałych odpadów do utylizacji (wykonawca jest wytwórcą odpadów w rozumieniu przepisów ustawy z 14 grudnia 2012 r. o odpadach).</w:t>
      </w:r>
    </w:p>
    <w:p w14:paraId="70E371ED">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Wykonawca ponosi pełną odpowiedzialność za:</w:t>
      </w:r>
    </w:p>
    <w:p w14:paraId="60968622">
      <w:pPr>
        <w:pStyle w:val="13"/>
        <w:numPr>
          <w:ilvl w:val="0"/>
          <w:numId w:val="9"/>
        </w:numPr>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przestrzeganie przepisów bhp, ochronę p.poż i dozór mienia na terenie robót, </w:t>
      </w:r>
      <w:r>
        <w:rPr>
          <w:rFonts w:asciiTheme="minorHAnsi" w:hAnsiTheme="minorHAnsi" w:cstheme="minorHAnsi"/>
          <w:sz w:val="24"/>
          <w:szCs w:val="24"/>
        </w:rPr>
        <w:br w:type="textWrapping"/>
      </w:r>
      <w:r>
        <w:rPr>
          <w:rFonts w:asciiTheme="minorHAnsi" w:hAnsiTheme="minorHAnsi" w:cstheme="minorHAnsi"/>
          <w:sz w:val="24"/>
          <w:szCs w:val="24"/>
        </w:rPr>
        <w:t xml:space="preserve">jak i za wszelkie szkody powstałe w trakcie trwania robót na terenie  przyjętym </w:t>
      </w:r>
      <w:r>
        <w:rPr>
          <w:rFonts w:asciiTheme="minorHAnsi" w:hAnsiTheme="minorHAnsi" w:cstheme="minorHAnsi"/>
          <w:sz w:val="24"/>
          <w:szCs w:val="24"/>
        </w:rPr>
        <w:br w:type="textWrapping"/>
      </w:r>
      <w:r>
        <w:rPr>
          <w:rFonts w:asciiTheme="minorHAnsi" w:hAnsiTheme="minorHAnsi" w:cstheme="minorHAnsi"/>
          <w:sz w:val="24"/>
          <w:szCs w:val="24"/>
        </w:rPr>
        <w:t>od zamawiającego lub mające związek z prowadzonymi robotami,</w:t>
      </w:r>
    </w:p>
    <w:p w14:paraId="09A4BC11">
      <w:pPr>
        <w:pStyle w:val="13"/>
        <w:numPr>
          <w:ilvl w:val="0"/>
          <w:numId w:val="9"/>
        </w:numPr>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bezpieczeństwo wszelkich działań prowadzonych na terenie robót i poza nim, </w:t>
      </w:r>
      <w:r>
        <w:rPr>
          <w:rFonts w:asciiTheme="minorHAnsi" w:hAnsiTheme="minorHAnsi" w:cstheme="minorHAnsi"/>
          <w:sz w:val="24"/>
          <w:szCs w:val="24"/>
        </w:rPr>
        <w:br w:type="textWrapping"/>
      </w:r>
      <w:r>
        <w:rPr>
          <w:rFonts w:asciiTheme="minorHAnsi" w:hAnsiTheme="minorHAnsi" w:cstheme="minorHAnsi"/>
          <w:sz w:val="24"/>
          <w:szCs w:val="24"/>
        </w:rPr>
        <w:t>a związanych z wykonaniem przedmiotu umowy,</w:t>
      </w:r>
    </w:p>
    <w:p w14:paraId="0FCF995E">
      <w:pPr>
        <w:pStyle w:val="13"/>
        <w:numPr>
          <w:ilvl w:val="0"/>
          <w:numId w:val="9"/>
        </w:numPr>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szkody oraz następstwa nieszczęśliwych wypadków pracowników i osób trzecich, powstałe w związku z prowadzonymi robotami, </w:t>
      </w:r>
    </w:p>
    <w:p w14:paraId="2A3B5FAD">
      <w:pPr>
        <w:pStyle w:val="13"/>
        <w:numPr>
          <w:ilvl w:val="0"/>
          <w:numId w:val="9"/>
        </w:numPr>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wszelkie szkody będące następstwem niewykonania lub nienależytego wykonania przedmiotu umowy, które to szkody wykonawca zobowiązuje się pokryć w pełnej wysokości,</w:t>
      </w:r>
    </w:p>
    <w:p w14:paraId="42D22FFD">
      <w:pPr>
        <w:pStyle w:val="13"/>
        <w:numPr>
          <w:ilvl w:val="0"/>
          <w:numId w:val="9"/>
        </w:numPr>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uszkodzenia lub zniszczenia z winy wykonawcy obiektów, dróg i terenu, </w:t>
      </w:r>
      <w:r>
        <w:rPr>
          <w:rFonts w:asciiTheme="minorHAnsi" w:hAnsiTheme="minorHAnsi" w:cstheme="minorHAnsi"/>
          <w:sz w:val="24"/>
          <w:szCs w:val="24"/>
        </w:rPr>
        <w:br w:type="textWrapping"/>
      </w:r>
      <w:r>
        <w:rPr>
          <w:rFonts w:asciiTheme="minorHAnsi" w:hAnsiTheme="minorHAnsi" w:cstheme="minorHAnsi"/>
          <w:sz w:val="24"/>
          <w:szCs w:val="24"/>
        </w:rPr>
        <w:t>a także urządzeń i aparatury znajdujących się na terenie robót.</w:t>
      </w:r>
    </w:p>
    <w:p w14:paraId="1487C2F9">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Wykonawca ustanawia do sprawowania samodzielnych funkcji technicznych </w:t>
      </w:r>
      <w:r>
        <w:rPr>
          <w:rFonts w:asciiTheme="minorHAnsi" w:hAnsiTheme="minorHAnsi" w:cstheme="minorHAnsi"/>
          <w:sz w:val="24"/>
          <w:szCs w:val="24"/>
        </w:rPr>
        <w:br w:type="textWrapping"/>
      </w:r>
      <w:r>
        <w:rPr>
          <w:rFonts w:asciiTheme="minorHAnsi" w:hAnsiTheme="minorHAnsi" w:cstheme="minorHAnsi"/>
          <w:sz w:val="24"/>
          <w:szCs w:val="24"/>
        </w:rPr>
        <w:t>w budownictwie jako kierownika budowy:</w:t>
      </w:r>
    </w:p>
    <w:p w14:paraId="374F7791">
      <w:pPr>
        <w:pStyle w:val="13"/>
        <w:numPr>
          <w:ilvl w:val="0"/>
          <w:numId w:val="10"/>
        </w:numPr>
        <w:spacing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 Pana/Panią ………………………... posiadającego/cą uprawnienia budowlane </w:t>
      </w:r>
      <w:r>
        <w:rPr>
          <w:rFonts w:asciiTheme="minorHAnsi" w:hAnsiTheme="minorHAnsi" w:cstheme="minorHAnsi"/>
          <w:sz w:val="24"/>
          <w:szCs w:val="24"/>
        </w:rPr>
        <w:br w:type="textWrapping"/>
      </w:r>
      <w:r>
        <w:rPr>
          <w:rFonts w:asciiTheme="minorHAnsi" w:hAnsiTheme="minorHAnsi" w:cstheme="minorHAnsi"/>
          <w:sz w:val="24"/>
          <w:szCs w:val="24"/>
        </w:rPr>
        <w:t>nr …………………………… z dnia ………………….. r. do kierowania  robotami budowlanymi w specjalności inżynieryjnej hydrotechnicznej do kierowania robotami budowlanymi bez ograniczeń. Numer ewidencyjny ………………………………………  .</w:t>
      </w:r>
    </w:p>
    <w:p w14:paraId="7EAAB67C">
      <w:pPr>
        <w:pStyle w:val="13"/>
        <w:numPr>
          <w:ilvl w:val="0"/>
          <w:numId w:val="6"/>
        </w:numPr>
        <w:spacing w:line="360" w:lineRule="auto"/>
        <w:ind w:right="-142"/>
        <w:rPr>
          <w:rFonts w:asciiTheme="minorHAnsi" w:hAnsiTheme="minorHAnsi" w:cstheme="minorHAnsi"/>
          <w:sz w:val="24"/>
          <w:szCs w:val="24"/>
        </w:rPr>
      </w:pPr>
      <w:r>
        <w:rPr>
          <w:rFonts w:asciiTheme="minorHAnsi" w:hAnsiTheme="minorHAnsi" w:cstheme="minorHAnsi"/>
          <w:sz w:val="24"/>
          <w:szCs w:val="24"/>
        </w:rPr>
        <w:t>Kierownik budowy i kierownicy robót zobowiązani są uczestniczyć w naradach koordynacyjnych dotyczących wykonywania zamówienia, w miejscu i terminie wyznaczonym przez Zamawiającego.</w:t>
      </w:r>
    </w:p>
    <w:p w14:paraId="7627B7D1">
      <w:pPr>
        <w:pStyle w:val="13"/>
        <w:numPr>
          <w:ilvl w:val="0"/>
          <w:numId w:val="6"/>
        </w:numPr>
        <w:spacing w:line="360" w:lineRule="auto"/>
        <w:ind w:right="-142"/>
        <w:rPr>
          <w:rFonts w:asciiTheme="minorHAnsi" w:hAnsiTheme="minorHAnsi" w:cstheme="minorHAnsi"/>
          <w:sz w:val="24"/>
          <w:szCs w:val="24"/>
        </w:rPr>
      </w:pPr>
      <w:r>
        <w:rPr>
          <w:rFonts w:asciiTheme="minorHAnsi" w:hAnsiTheme="minorHAnsi" w:cstheme="minorHAnsi"/>
          <w:sz w:val="24"/>
          <w:szCs w:val="24"/>
        </w:rPr>
        <w:t xml:space="preserve">W przypadku konieczności zmiany osób wskazanych w ust. 12 niniejszego paragrafu, Wykonawca zobowiązany jest przekazać Zamawiającemu informację o nowowyznaczonej osobie w terminie 3 dni roboczych od dnia ich wyznaczenia. Po uzyskaniu zgody Zamawiającego na dokonanie powyższej zmiany, zawarty zostanie aneks zmieniający ust. 12. Osoba ta musi posiadać kwalifikacje oraz uprawnienia co najmniej takie same lub wyższe niż osoba pierwotnie wyznaczona. </w:t>
      </w:r>
    </w:p>
    <w:p w14:paraId="6CC3C808">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Osobami uprawnionymi do kontaktu w związku z realizacją Przedmiotu Umowy są:</w:t>
      </w:r>
    </w:p>
    <w:p w14:paraId="2DDDC588">
      <w:pPr>
        <w:pStyle w:val="13"/>
        <w:numPr>
          <w:ilvl w:val="0"/>
          <w:numId w:val="11"/>
        </w:numPr>
        <w:tabs>
          <w:tab w:val="left" w:pos="284"/>
        </w:tabs>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Po stronie Wykonawcy: ……………………….</w:t>
      </w:r>
    </w:p>
    <w:p w14:paraId="2FEFB82A">
      <w:pPr>
        <w:pStyle w:val="13"/>
        <w:tabs>
          <w:tab w:val="left" w:pos="284"/>
        </w:tabs>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lang w:val="en-US"/>
        </w:rPr>
        <w:t xml:space="preserve"> </w:t>
      </w:r>
      <w:r>
        <w:rPr>
          <w:rFonts w:asciiTheme="minorHAnsi" w:hAnsiTheme="minorHAnsi" w:cstheme="minorHAnsi"/>
          <w:sz w:val="24"/>
          <w:szCs w:val="24"/>
          <w:lang w:val="en-US"/>
        </w:rPr>
        <w:tab/>
      </w:r>
      <w:r>
        <w:rPr>
          <w:rFonts w:asciiTheme="minorHAnsi" w:hAnsiTheme="minorHAnsi" w:cstheme="minorHAnsi"/>
          <w:sz w:val="24"/>
          <w:szCs w:val="24"/>
        </w:rPr>
        <w:t>adres e-mail: …………………., tel. ……………………</w:t>
      </w:r>
    </w:p>
    <w:p w14:paraId="1A790138">
      <w:pPr>
        <w:pStyle w:val="13"/>
        <w:numPr>
          <w:ilvl w:val="0"/>
          <w:numId w:val="11"/>
        </w:numPr>
        <w:tabs>
          <w:tab w:val="left" w:pos="284"/>
        </w:tabs>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Po stronie Zamawiającego: ……………………….</w:t>
      </w:r>
    </w:p>
    <w:p w14:paraId="2F3092A4">
      <w:pPr>
        <w:pStyle w:val="13"/>
        <w:tabs>
          <w:tab w:val="left" w:pos="284"/>
        </w:tabs>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lang w:val="en-US"/>
        </w:rPr>
        <w:tab/>
      </w:r>
      <w:r>
        <w:rPr>
          <w:rFonts w:asciiTheme="minorHAnsi" w:hAnsiTheme="minorHAnsi" w:cstheme="minorHAnsi"/>
          <w:sz w:val="24"/>
          <w:szCs w:val="24"/>
          <w:lang w:val="en-US"/>
        </w:rPr>
        <w:t xml:space="preserve"> </w:t>
      </w:r>
      <w:r>
        <w:rPr>
          <w:rFonts w:asciiTheme="minorHAnsi" w:hAnsiTheme="minorHAnsi" w:cstheme="minorHAnsi"/>
          <w:sz w:val="24"/>
          <w:szCs w:val="24"/>
        </w:rPr>
        <w:t>adres e-mail: …………………., tel. ……………………</w:t>
      </w:r>
    </w:p>
    <w:p w14:paraId="75767A7C">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W przypadku zmiany danych do kontaktu, o których mowa w postanowieniu </w:t>
      </w:r>
      <w:r>
        <w:rPr>
          <w:rFonts w:asciiTheme="minorHAnsi" w:hAnsiTheme="minorHAnsi" w:cstheme="minorHAnsi"/>
          <w:sz w:val="24"/>
          <w:szCs w:val="24"/>
        </w:rPr>
        <w:br w:type="textWrapping"/>
      </w:r>
      <w:r>
        <w:rPr>
          <w:rFonts w:asciiTheme="minorHAnsi" w:hAnsiTheme="minorHAnsi" w:cstheme="minorHAnsi"/>
          <w:sz w:val="24"/>
          <w:szCs w:val="24"/>
        </w:rPr>
        <w:t>ust. 15 pkt 1 (nr tel., adres email), Wykonawca zobowiązany jest do niezwłocznego pisemnego zawiadomienia o tym Zamawiającego, a w przypadku braku takiego zawiadomienia, wszelkie informacje i zawiadomienia przekazywane przedstawicielom z wykorzystaniem znanych danych będą uznane za skuteczne. Zmiana danych do kontaktu nie wymaga sporządzenia aneksu do Umowy, o ile zostanie potwierdzona pisemnym zawiadomieniem, o którym mowa w zdaniu poprzedzającym.</w:t>
      </w:r>
    </w:p>
    <w:p w14:paraId="5D45F03D">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Wykonawca jest odpowiedzialny za bezpieczeństwo wszelkich działań na terenie budowy.</w:t>
      </w:r>
    </w:p>
    <w:p w14:paraId="5F1E447A">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2735E0E0">
      <w:pPr>
        <w:pStyle w:val="13"/>
        <w:numPr>
          <w:ilvl w:val="0"/>
          <w:numId w:val="6"/>
        </w:numPr>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Wykonawca w ramach ustalonego  wynagrodzenia zobowiązuje się również </w:t>
      </w:r>
      <w:r>
        <w:rPr>
          <w:rFonts w:asciiTheme="minorHAnsi" w:hAnsiTheme="minorHAnsi" w:cstheme="minorHAnsi"/>
          <w:sz w:val="24"/>
          <w:szCs w:val="24"/>
        </w:rPr>
        <w:br w:type="textWrapping"/>
      </w:r>
      <w:r>
        <w:rPr>
          <w:rFonts w:asciiTheme="minorHAnsi" w:hAnsiTheme="minorHAnsi" w:cstheme="minorHAnsi"/>
          <w:sz w:val="24"/>
          <w:szCs w:val="24"/>
        </w:rPr>
        <w:t xml:space="preserve">do udzielania pisemnych informacji o przebiegu realizacji robót (zaawansowaniu prac) oraz dostarczania Zamawiającemu kserokopii korespondencji przychodzącej </w:t>
      </w:r>
      <w:r>
        <w:rPr>
          <w:rFonts w:asciiTheme="minorHAnsi" w:hAnsiTheme="minorHAnsi" w:cstheme="minorHAnsi"/>
          <w:sz w:val="24"/>
          <w:szCs w:val="24"/>
        </w:rPr>
        <w:br w:type="textWrapping"/>
      </w:r>
      <w:r>
        <w:rPr>
          <w:rFonts w:asciiTheme="minorHAnsi" w:hAnsiTheme="minorHAnsi" w:cstheme="minorHAnsi"/>
          <w:sz w:val="24"/>
          <w:szCs w:val="24"/>
        </w:rPr>
        <w:t xml:space="preserve">do Wykonawcy w związku z prowadzonymi pracami. </w:t>
      </w:r>
    </w:p>
    <w:p w14:paraId="5900C212">
      <w:pPr>
        <w:widowControl w:val="0"/>
        <w:suppressAutoHyphens/>
        <w:spacing w:line="360" w:lineRule="auto"/>
        <w:ind w:left="-142" w:right="-142"/>
        <w:contextualSpacing/>
        <w:jc w:val="center"/>
        <w:rPr>
          <w:rFonts w:eastAsia="Arial Unicode MS" w:asciiTheme="minorHAnsi" w:hAnsiTheme="minorHAnsi" w:cstheme="minorHAnsi"/>
          <w:kern w:val="1"/>
          <w:lang w:eastAsia="ar-SA"/>
        </w:rPr>
      </w:pPr>
    </w:p>
    <w:p w14:paraId="0D221E6F">
      <w:pPr>
        <w:pStyle w:val="13"/>
        <w:tabs>
          <w:tab w:val="left" w:pos="284"/>
        </w:tabs>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§3</w:t>
      </w:r>
    </w:p>
    <w:p w14:paraId="70F63F65">
      <w:pPr>
        <w:pStyle w:val="13"/>
        <w:tabs>
          <w:tab w:val="left" w:pos="284"/>
        </w:tabs>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[Podwykonawstwo]</w:t>
      </w:r>
    </w:p>
    <w:p w14:paraId="31EAF2F0">
      <w:pPr>
        <w:pStyle w:val="13"/>
        <w:numPr>
          <w:ilvl w:val="0"/>
          <w:numId w:val="1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Strony umowy ustalają, że roboty zostaną wykonane przez wykonawcę osobiście </w:t>
      </w:r>
      <w:r>
        <w:rPr>
          <w:rFonts w:asciiTheme="minorHAnsi" w:hAnsiTheme="minorHAnsi" w:cstheme="minorHAnsi"/>
          <w:sz w:val="24"/>
          <w:szCs w:val="24"/>
        </w:rPr>
        <w:br w:type="textWrapping"/>
      </w:r>
      <w:r>
        <w:rPr>
          <w:rFonts w:asciiTheme="minorHAnsi" w:hAnsiTheme="minorHAnsi" w:cstheme="minorHAnsi"/>
          <w:sz w:val="24"/>
          <w:szCs w:val="24"/>
        </w:rPr>
        <w:t>bądź z udziałem podwykonawców.</w:t>
      </w:r>
    </w:p>
    <w:p w14:paraId="1D76B4BC">
      <w:pPr>
        <w:pStyle w:val="13"/>
        <w:numPr>
          <w:ilvl w:val="0"/>
          <w:numId w:val="1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Wykonawca zobowiązany jest do przedłożenia, najpóźniej w dniu zawarcia umowy, zestawienia podwykonawców, którym zamierza powierzyć realizację części przedmiotu umowy wraz ze wskazaniem tej części oraz informacją, czy podwykonawca jest podmiotem, na którego zasoby wykonawca powołuje się na zasadach określonych w art. 118 ustawy Pzp.</w:t>
      </w:r>
    </w:p>
    <w:p w14:paraId="6E005813">
      <w:pPr>
        <w:pStyle w:val="13"/>
        <w:numPr>
          <w:ilvl w:val="0"/>
          <w:numId w:val="1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Wykonawca jest zobowiązany do zawiadomienia zamawiającego o wszelkich zmianach danych, o których mowa w ust. 2, w trakcie realizacji zamówienia i przekazania informacji na temat nowych podwykonawców, którym w późniejszym okresie zamierza powierzyć realizację części zamówienia.</w:t>
      </w:r>
    </w:p>
    <w:p w14:paraId="1E3FD18E">
      <w:pPr>
        <w:pStyle w:val="13"/>
        <w:numPr>
          <w:ilvl w:val="0"/>
          <w:numId w:val="1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Jeżeli zmiana albo rezygnacja z podwykonawcy dotyczy podmiotu, na którego zasoby wykonawca powoływał się na zasadach określonych w art. 118 ustawy Pzp, </w:t>
      </w:r>
      <w:r>
        <w:rPr>
          <w:rFonts w:asciiTheme="minorHAnsi" w:hAnsiTheme="minorHAnsi" w:cstheme="minorHAnsi"/>
          <w:sz w:val="24"/>
          <w:szCs w:val="24"/>
        </w:rPr>
        <w:br w:type="textWrapping"/>
      </w:r>
      <w:r>
        <w:rPr>
          <w:rFonts w:asciiTheme="minorHAnsi" w:hAnsiTheme="minorHAnsi" w:cstheme="minorHAnsi"/>
          <w:sz w:val="24"/>
          <w:szCs w:val="24"/>
        </w:rPr>
        <w:t xml:space="preserve">w celu wykazania spełnienia warunków udziału w postępowaniu, wykonawca </w:t>
      </w:r>
      <w:r>
        <w:rPr>
          <w:rFonts w:asciiTheme="minorHAnsi" w:hAnsiTheme="minorHAnsi" w:cstheme="minorHAnsi"/>
          <w:sz w:val="24"/>
          <w:szCs w:val="24"/>
        </w:rPr>
        <w:br w:type="textWrapping"/>
      </w:r>
      <w:r>
        <w:rPr>
          <w:rFonts w:asciiTheme="minorHAnsi" w:hAnsiTheme="minorHAnsi" w:cstheme="minorHAnsi"/>
          <w:sz w:val="24"/>
          <w:szCs w:val="24"/>
        </w:rPr>
        <w:t>jest zobowiązany wykazać zamawiającemu, że:</w:t>
      </w:r>
    </w:p>
    <w:p w14:paraId="115709C8">
      <w:pPr>
        <w:numPr>
          <w:ilvl w:val="1"/>
          <w:numId w:val="12"/>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proponowany inny podwykonawca lub wykonawca samodzielnie spełnia je w stopniu nie mniejszym niż podwykonawca, na którego zasoby wykonawca powoływał się w trakcie postępowania o udzielenie zamówienia oraz</w:t>
      </w:r>
    </w:p>
    <w:p w14:paraId="531F0549">
      <w:pPr>
        <w:numPr>
          <w:ilvl w:val="1"/>
          <w:numId w:val="12"/>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brak jest podstaw do wykluczenia proponowanego podwykonawcy.</w:t>
      </w:r>
    </w:p>
    <w:p w14:paraId="681AB43C">
      <w:pPr>
        <w:numPr>
          <w:ilvl w:val="0"/>
          <w:numId w:val="1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Przepisu ust. 4 nie stosuje się wobec podwykonawców niebędących podmiotami, </w:t>
      </w:r>
      <w:r>
        <w:rPr>
          <w:rFonts w:asciiTheme="minorHAnsi" w:hAnsiTheme="minorHAnsi" w:cstheme="minorHAnsi"/>
        </w:rPr>
        <w:br w:type="textWrapping"/>
      </w:r>
      <w:r>
        <w:rPr>
          <w:rFonts w:asciiTheme="minorHAnsi" w:hAnsiTheme="minorHAnsi" w:cstheme="minorHAnsi"/>
        </w:rPr>
        <w:t xml:space="preserve">na których zasoby wykonawca powoływał się na zasadach określonych </w:t>
      </w:r>
      <w:r>
        <w:rPr>
          <w:rFonts w:asciiTheme="minorHAnsi" w:hAnsiTheme="minorHAnsi" w:cstheme="minorHAnsi"/>
        </w:rPr>
        <w:br w:type="textWrapping"/>
      </w:r>
      <w:r>
        <w:rPr>
          <w:rFonts w:asciiTheme="minorHAnsi" w:hAnsiTheme="minorHAnsi" w:cstheme="minorHAnsi"/>
        </w:rPr>
        <w:t>w art. 118 ustawy Pzp oraz do dalszych podwykonawców</w:t>
      </w:r>
      <w:r>
        <w:rPr>
          <w:rFonts w:asciiTheme="minorHAnsi" w:hAnsiTheme="minorHAnsi" w:cstheme="minorHAnsi"/>
          <w:i/>
        </w:rPr>
        <w:t>.</w:t>
      </w:r>
    </w:p>
    <w:p w14:paraId="63813F28">
      <w:pPr>
        <w:numPr>
          <w:ilvl w:val="0"/>
          <w:numId w:val="1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Postanowienia dotyczące podwykonawcy odnoszą się wprost również do dalszego podwykonawcy oraz umów zawieranych między podwykonawcą i dalszym podwykonawcą lub między dalszymi podwykonawcami.</w:t>
      </w:r>
    </w:p>
    <w:p w14:paraId="7060C7CE">
      <w:pPr>
        <w:numPr>
          <w:ilvl w:val="0"/>
          <w:numId w:val="1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Wykonawca jest odpowiedzialny za działania lub zaniechania podwykonawcy, </w:t>
      </w:r>
      <w:r>
        <w:rPr>
          <w:rFonts w:asciiTheme="minorHAnsi" w:hAnsiTheme="minorHAnsi" w:cstheme="minorHAnsi"/>
        </w:rPr>
        <w:br w:type="textWrapping"/>
      </w:r>
      <w:r>
        <w:rPr>
          <w:rFonts w:asciiTheme="minorHAnsi" w:hAnsiTheme="minorHAnsi" w:cstheme="minorHAnsi"/>
        </w:rPr>
        <w:t>jego przedstawicieli lub pracowników, jak za własne działania lub zaniechania. Wykonawca jest zobowiązany do sprawowania na bieżąco nadzoru nad pracami wykonywanymi przez podwykonawcę i do ich koordynacji.</w:t>
      </w:r>
    </w:p>
    <w:p w14:paraId="4BDE27B7">
      <w:pPr>
        <w:numPr>
          <w:ilvl w:val="0"/>
          <w:numId w:val="1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 celu powierzenia wykonania części zamówienia podwykonawcy, wykonawca zawiera umowę o podwykonawstwo w rozumieniu art. 7 pkt 27 ustawy Pzp.</w:t>
      </w:r>
    </w:p>
    <w:p w14:paraId="24A67751">
      <w:pPr>
        <w:numPr>
          <w:ilvl w:val="0"/>
          <w:numId w:val="1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Każdy projekt umowy i umowa o podwykonawstwo musi zawierać postanowienia niesprzeczne z postanowieniami niniejszej umowy oraz będzie zawierać w szczególności:</w:t>
      </w:r>
    </w:p>
    <w:p w14:paraId="213C1E1E">
      <w:pPr>
        <w:pStyle w:val="13"/>
        <w:numPr>
          <w:ilvl w:val="1"/>
          <w:numId w:val="13"/>
        </w:numPr>
        <w:tabs>
          <w:tab w:val="left" w:pos="709"/>
        </w:tabs>
        <w:spacing w:line="360" w:lineRule="auto"/>
        <w:ind w:right="-142" w:hanging="294"/>
        <w:rPr>
          <w:rFonts w:asciiTheme="minorHAnsi" w:hAnsiTheme="minorHAnsi" w:cstheme="minorHAnsi"/>
          <w:sz w:val="24"/>
          <w:szCs w:val="24"/>
        </w:rPr>
      </w:pPr>
      <w:bookmarkStart w:id="0" w:name="page17"/>
      <w:bookmarkEnd w:id="0"/>
      <w:r>
        <w:rPr>
          <w:rFonts w:asciiTheme="minorHAnsi" w:hAnsiTheme="minorHAnsi" w:cstheme="minorHAnsi"/>
          <w:sz w:val="24"/>
          <w:szCs w:val="24"/>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1A5C2783">
      <w:pPr>
        <w:pStyle w:val="13"/>
        <w:numPr>
          <w:ilvl w:val="1"/>
          <w:numId w:val="13"/>
        </w:numPr>
        <w:tabs>
          <w:tab w:val="left" w:pos="709"/>
        </w:tabs>
        <w:spacing w:line="360" w:lineRule="auto"/>
        <w:ind w:right="-142" w:hanging="294"/>
        <w:rPr>
          <w:rFonts w:asciiTheme="minorHAnsi" w:hAnsiTheme="minorHAnsi" w:cstheme="minorHAnsi"/>
          <w:sz w:val="24"/>
          <w:szCs w:val="24"/>
        </w:rPr>
      </w:pPr>
      <w:r>
        <w:rPr>
          <w:rFonts w:asciiTheme="minorHAnsi" w:hAnsiTheme="minorHAnsi" w:cstheme="minorHAnsi"/>
          <w:sz w:val="24"/>
          <w:szCs w:val="24"/>
        </w:rPr>
        <w:t>zakres robót przewidzianych do wykonania;</w:t>
      </w:r>
    </w:p>
    <w:p w14:paraId="5C64926C">
      <w:pPr>
        <w:pStyle w:val="13"/>
        <w:numPr>
          <w:ilvl w:val="1"/>
          <w:numId w:val="13"/>
        </w:numPr>
        <w:tabs>
          <w:tab w:val="left" w:pos="709"/>
        </w:tabs>
        <w:spacing w:line="360" w:lineRule="auto"/>
        <w:ind w:right="-142" w:hanging="294"/>
        <w:rPr>
          <w:rFonts w:asciiTheme="minorHAnsi" w:hAnsiTheme="minorHAnsi" w:cstheme="minorHAnsi"/>
          <w:sz w:val="24"/>
          <w:szCs w:val="24"/>
        </w:rPr>
      </w:pPr>
      <w:r>
        <w:rPr>
          <w:rFonts w:asciiTheme="minorHAnsi" w:hAnsiTheme="minorHAnsi" w:cstheme="minorHAnsi"/>
          <w:sz w:val="24"/>
          <w:szCs w:val="24"/>
        </w:rPr>
        <w:t>termin realizacji robót, który będzie zgodny z terminem wykonania niniejszej umowy oraz z harmonogramem rzeczowo-finansowym;</w:t>
      </w:r>
    </w:p>
    <w:p w14:paraId="19521E2A">
      <w:pPr>
        <w:pStyle w:val="13"/>
        <w:numPr>
          <w:ilvl w:val="1"/>
          <w:numId w:val="13"/>
        </w:numPr>
        <w:tabs>
          <w:tab w:val="left" w:pos="709"/>
        </w:tabs>
        <w:spacing w:line="360" w:lineRule="auto"/>
        <w:ind w:right="-142" w:hanging="294"/>
        <w:rPr>
          <w:rFonts w:asciiTheme="minorHAnsi" w:hAnsiTheme="minorHAnsi" w:cstheme="minorHAnsi"/>
          <w:sz w:val="24"/>
          <w:szCs w:val="24"/>
        </w:rPr>
      </w:pPr>
      <w:r>
        <w:rPr>
          <w:rFonts w:asciiTheme="minorHAnsi" w:hAnsiTheme="minorHAnsi" w:cstheme="minorHAnsi"/>
          <w:sz w:val="24"/>
          <w:szCs w:val="24"/>
        </w:rPr>
        <w:t>terminy i zasady dokonywania odbioru,</w:t>
      </w:r>
    </w:p>
    <w:p w14:paraId="7E5BFE6E">
      <w:pPr>
        <w:pStyle w:val="13"/>
        <w:numPr>
          <w:ilvl w:val="1"/>
          <w:numId w:val="13"/>
        </w:numPr>
        <w:tabs>
          <w:tab w:val="left" w:pos="709"/>
        </w:tabs>
        <w:spacing w:line="360" w:lineRule="auto"/>
        <w:ind w:right="-142" w:hanging="294"/>
        <w:rPr>
          <w:rFonts w:asciiTheme="minorHAnsi" w:hAnsiTheme="minorHAnsi" w:cstheme="minorHAnsi"/>
          <w:sz w:val="24"/>
          <w:szCs w:val="24"/>
        </w:rPr>
      </w:pPr>
      <w:r>
        <w:rPr>
          <w:rFonts w:asciiTheme="minorHAnsi" w:hAnsiTheme="minorHAnsi" w:cstheme="minorHAnsi"/>
          <w:sz w:val="24"/>
          <w:szCs w:val="24"/>
        </w:rPr>
        <w:t>wynagrodzenie i zasady płatności za wykonanie robót, z zastrzeżeniem że nie będzie ono wyższe od wynagrodzenia za wykonanie tego samego zakresu robót należnego wykonawcy od zamawiającego (wynikającego z niniejszej umowy);</w:t>
      </w:r>
    </w:p>
    <w:p w14:paraId="2A3CC59D">
      <w:pPr>
        <w:pStyle w:val="13"/>
        <w:numPr>
          <w:ilvl w:val="1"/>
          <w:numId w:val="13"/>
        </w:numPr>
        <w:tabs>
          <w:tab w:val="left" w:pos="709"/>
        </w:tabs>
        <w:spacing w:line="360" w:lineRule="auto"/>
        <w:ind w:right="-142" w:hanging="294"/>
        <w:rPr>
          <w:rFonts w:asciiTheme="minorHAnsi" w:hAnsiTheme="minorHAnsi" w:cstheme="minorHAnsi"/>
          <w:sz w:val="24"/>
          <w:szCs w:val="24"/>
        </w:rPr>
      </w:pPr>
      <w:r>
        <w:rPr>
          <w:rFonts w:asciiTheme="minorHAnsi" w:hAnsiTheme="minorHAnsi" w:cstheme="minorHAnsi"/>
          <w:sz w:val="24"/>
          <w:szCs w:val="24"/>
        </w:rPr>
        <w:t>wymóg zatrudnienia przez podwykonawcę na podstawie umowy o pracę, obowiązki w zakresie dokumentowania oraz sankcje z tytułu niespełnienia tego wymogu;</w:t>
      </w:r>
    </w:p>
    <w:p w14:paraId="7875D10D">
      <w:pPr>
        <w:pStyle w:val="13"/>
        <w:numPr>
          <w:ilvl w:val="1"/>
          <w:numId w:val="13"/>
        </w:numPr>
        <w:tabs>
          <w:tab w:val="left" w:pos="709"/>
        </w:tabs>
        <w:spacing w:line="360" w:lineRule="auto"/>
        <w:ind w:right="-142" w:hanging="294"/>
        <w:rPr>
          <w:rFonts w:asciiTheme="minorHAnsi" w:hAnsiTheme="minorHAnsi" w:cstheme="minorHAnsi"/>
          <w:sz w:val="24"/>
          <w:szCs w:val="24"/>
        </w:rPr>
      </w:pPr>
      <w:r>
        <w:rPr>
          <w:rFonts w:asciiTheme="minorHAnsi" w:hAnsiTheme="minorHAnsi" w:cstheme="minorHAnsi"/>
          <w:sz w:val="24"/>
          <w:szCs w:val="24"/>
        </w:rPr>
        <w:t>wymaganą treść postanowień projektu umowy i umowy o podwykonawstwo zawieranej z dalszym podwykonawcą, przy czym nie może ona być mniej korzystna dla dalszego podwykonawcy niż postanowienia niniejszej umowy.</w:t>
      </w:r>
    </w:p>
    <w:p w14:paraId="5AE1E8B1">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w:t>
      </w:r>
    </w:p>
    <w:p w14:paraId="27A8A9A4">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Zamawiający w terminie 14 dni od otrzymania od wykonawcy projektu umowy </w:t>
      </w:r>
      <w:r>
        <w:rPr>
          <w:rFonts w:asciiTheme="minorHAnsi" w:hAnsiTheme="minorHAnsi" w:cstheme="minorHAnsi"/>
        </w:rPr>
        <w:br w:type="textWrapping"/>
      </w:r>
      <w:r>
        <w:rPr>
          <w:rFonts w:asciiTheme="minorHAnsi" w:hAnsiTheme="minorHAnsi" w:cstheme="minorHAnsi"/>
        </w:rPr>
        <w:t>o podwykonawstwo, może wnieść do niej pisemne zastrzeżenia. Jeżeli tego nie uczyni, oznaczać to będzie akceptację projektu umowy przez zamawiającego.</w:t>
      </w:r>
    </w:p>
    <w:p w14:paraId="0C80BC2B">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 przypadku zgłoszenia przez zamawiającego zastrzeżeń do projektu umowy </w:t>
      </w:r>
      <w:r>
        <w:rPr>
          <w:rFonts w:asciiTheme="minorHAnsi" w:hAnsiTheme="minorHAnsi" w:cstheme="minorHAnsi"/>
        </w:rPr>
        <w:br w:type="textWrapping"/>
      </w:r>
      <w:r>
        <w:rPr>
          <w:rFonts w:asciiTheme="minorHAnsi" w:hAnsiTheme="minorHAnsi" w:cstheme="minorHAnsi"/>
        </w:rPr>
        <w:t xml:space="preserve">o podwykonawstwo, wykonawca, podwykonawca lub dalszy podwykonawca </w:t>
      </w:r>
      <w:r>
        <w:rPr>
          <w:rFonts w:asciiTheme="minorHAnsi" w:hAnsiTheme="minorHAnsi" w:cstheme="minorHAnsi"/>
        </w:rPr>
        <w:br w:type="textWrapping"/>
      </w:r>
      <w:r>
        <w:rPr>
          <w:rFonts w:asciiTheme="minorHAnsi" w:hAnsiTheme="minorHAnsi" w:cstheme="minorHAnsi"/>
        </w:rPr>
        <w:t xml:space="preserve">może przedłożyć zmieniony projekt umowy o podwykonawstwo, uwzględniający </w:t>
      </w:r>
      <w:r>
        <w:rPr>
          <w:rFonts w:asciiTheme="minorHAnsi" w:hAnsiTheme="minorHAnsi" w:cstheme="minorHAnsi"/>
        </w:rPr>
        <w:br w:type="textWrapping"/>
      </w:r>
      <w:r>
        <w:rPr>
          <w:rFonts w:asciiTheme="minorHAnsi" w:hAnsiTheme="minorHAnsi" w:cstheme="minorHAnsi"/>
        </w:rPr>
        <w:t>w całości zastrzeżenia zamawiającego. W takim przypadku termin do zgłoszenia zastrzeżeń przez zamawiającego, o którym mowa w § 3 ust. 11, rozpoczyna bieg na nowo.</w:t>
      </w:r>
    </w:p>
    <w:p w14:paraId="41BF6AF4">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w:t>
      </w:r>
    </w:p>
    <w:p w14:paraId="6776E85B">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Zamawiający w terminie do 14 dni od doręczenia mu kopii umowy o podwykonawstwo może zgłosić sprzeciw do treści tej umowy. Jeżeli tego nie uczyni, oznaczać to będzie akceptację umowy o podwykonawstwo.</w:t>
      </w:r>
    </w:p>
    <w:p w14:paraId="57BCE378">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Zamawiający jest uprawniony do zgłaszania pisemnych zastrzeżeń do projektu umowy o podwykonawstwo lub sprzeciwu do umowy o podwykonawstwo, w szczególności gdy:</w:t>
      </w:r>
    </w:p>
    <w:p w14:paraId="046F4877">
      <w:pPr>
        <w:numPr>
          <w:ilvl w:val="1"/>
          <w:numId w:val="14"/>
        </w:numPr>
        <w:tabs>
          <w:tab w:val="left" w:pos="851"/>
        </w:tabs>
        <w:spacing w:line="360" w:lineRule="auto"/>
        <w:ind w:left="709" w:right="-142" w:hanging="283"/>
        <w:contextualSpacing/>
        <w:rPr>
          <w:rFonts w:asciiTheme="minorHAnsi" w:hAnsiTheme="minorHAnsi" w:cstheme="minorHAnsi"/>
        </w:rPr>
      </w:pPr>
      <w:r>
        <w:rPr>
          <w:rFonts w:asciiTheme="minorHAnsi" w:hAnsiTheme="minorHAnsi" w:cstheme="minorHAnsi"/>
        </w:rPr>
        <w:t>nie będzie spełniała wymagań określonych w dokumentach zamówienia;</w:t>
      </w:r>
    </w:p>
    <w:p w14:paraId="3C3BB6DA">
      <w:pPr>
        <w:numPr>
          <w:ilvl w:val="1"/>
          <w:numId w:val="14"/>
        </w:numPr>
        <w:tabs>
          <w:tab w:val="left" w:pos="851"/>
        </w:tabs>
        <w:spacing w:line="360" w:lineRule="auto"/>
        <w:ind w:left="760" w:right="-142" w:hanging="354"/>
        <w:contextualSpacing/>
        <w:rPr>
          <w:rFonts w:asciiTheme="minorHAnsi" w:hAnsiTheme="minorHAnsi" w:cstheme="minorHAnsi"/>
        </w:rPr>
      </w:pPr>
      <w:bookmarkStart w:id="1" w:name="page18"/>
      <w:bookmarkEnd w:id="1"/>
      <w:r>
        <w:rPr>
          <w:rFonts w:asciiTheme="minorHAnsi" w:hAnsiTheme="minorHAnsi" w:cstheme="minorHAnsi"/>
        </w:rPr>
        <w:t xml:space="preserve">będzie przewidywała termin zapłaty wynagrodzenia dłuższy niż 30 dni </w:t>
      </w:r>
      <w:r>
        <w:rPr>
          <w:rFonts w:asciiTheme="minorHAnsi" w:hAnsiTheme="minorHAnsi" w:cstheme="minorHAnsi"/>
        </w:rPr>
        <w:br w:type="textWrapping"/>
      </w:r>
      <w:r>
        <w:rPr>
          <w:rFonts w:asciiTheme="minorHAnsi" w:hAnsiTheme="minorHAnsi" w:cstheme="minorHAnsi"/>
        </w:rPr>
        <w:t xml:space="preserve">od dnia doręczenia wykonawcy, podwykonawcy lub dalszemu podwykonawcy </w:t>
      </w:r>
      <w:r>
        <w:rPr>
          <w:rFonts w:asciiTheme="minorHAnsi" w:hAnsiTheme="minorHAnsi" w:cstheme="minorHAnsi"/>
        </w:rPr>
        <w:br w:type="textWrapping"/>
      </w:r>
      <w:r>
        <w:rPr>
          <w:rFonts w:asciiTheme="minorHAnsi" w:hAnsiTheme="minorHAnsi" w:cstheme="minorHAnsi"/>
        </w:rPr>
        <w:t>faktury lub rachunku, potwierdzających wykonanie zleconego świadczenia;</w:t>
      </w:r>
    </w:p>
    <w:p w14:paraId="59E296D2">
      <w:pPr>
        <w:numPr>
          <w:ilvl w:val="1"/>
          <w:numId w:val="14"/>
        </w:numPr>
        <w:tabs>
          <w:tab w:val="left" w:pos="851"/>
        </w:tabs>
        <w:spacing w:line="360" w:lineRule="auto"/>
        <w:ind w:left="760" w:right="-142" w:hanging="354"/>
        <w:contextualSpacing/>
        <w:rPr>
          <w:rFonts w:asciiTheme="minorHAnsi" w:hAnsiTheme="minorHAnsi" w:cstheme="minorHAnsi"/>
        </w:rPr>
      </w:pPr>
      <w:r>
        <w:rPr>
          <w:rFonts w:asciiTheme="minorHAnsi" w:hAnsiTheme="minorHAnsi" w:cstheme="minorHAnsi"/>
        </w:rPr>
        <w:t>będzie zawierała zapisy uzależniające dokonanie zapłaty na rzecz podwykonawcy od odbioru robót przez zamawiającego lub od zapłaty należności wykonawcy przez zamawiającego;</w:t>
      </w:r>
    </w:p>
    <w:p w14:paraId="64C0D705">
      <w:pPr>
        <w:numPr>
          <w:ilvl w:val="1"/>
          <w:numId w:val="14"/>
        </w:numPr>
        <w:tabs>
          <w:tab w:val="left" w:pos="851"/>
        </w:tabs>
        <w:spacing w:line="360" w:lineRule="auto"/>
        <w:ind w:left="760" w:right="-142" w:hanging="354"/>
        <w:contextualSpacing/>
        <w:rPr>
          <w:rFonts w:asciiTheme="minorHAnsi" w:hAnsiTheme="minorHAnsi" w:cstheme="minorHAnsi"/>
        </w:rPr>
      </w:pPr>
      <w:r>
        <w:rPr>
          <w:rFonts w:asciiTheme="minorHAnsi" w:hAnsiTheme="minorHAnsi" w:cstheme="minorHAnsi"/>
        </w:rPr>
        <w:t>nie będzie zawierała uregulowań dotyczących zawierania umów na roboty budowlane z dalszymi podwykonawcami w szczególności zapisów warunkujących podpisanie tych umów od zgody wykonawcy i od akceptacji zamawiającego;</w:t>
      </w:r>
    </w:p>
    <w:p w14:paraId="5505C7C3">
      <w:pPr>
        <w:numPr>
          <w:ilvl w:val="1"/>
          <w:numId w:val="14"/>
        </w:numPr>
        <w:tabs>
          <w:tab w:val="left" w:pos="851"/>
        </w:tabs>
        <w:spacing w:line="360" w:lineRule="auto"/>
        <w:ind w:left="760" w:right="-142" w:hanging="354"/>
        <w:contextualSpacing/>
        <w:rPr>
          <w:rFonts w:asciiTheme="minorHAnsi" w:hAnsiTheme="minorHAnsi" w:cstheme="minorHAnsi"/>
        </w:rPr>
      </w:pPr>
      <w:r>
        <w:rPr>
          <w:rFonts w:asciiTheme="minorHAnsi" w:hAnsiTheme="minorHAnsi" w:cstheme="minorHAnsi"/>
        </w:rPr>
        <w:t>będzie zawierać postanowienia, które w ocenie zamawiającego będą mogły utrudniać lub uniemożliwiać prawidłową lub terminową realizację niniejszej umowy, zgodnie z jej treścią;</w:t>
      </w:r>
    </w:p>
    <w:p w14:paraId="59CD61B9">
      <w:pPr>
        <w:numPr>
          <w:ilvl w:val="1"/>
          <w:numId w:val="14"/>
        </w:numPr>
        <w:tabs>
          <w:tab w:val="left" w:pos="851"/>
        </w:tabs>
        <w:spacing w:line="360" w:lineRule="auto"/>
        <w:ind w:left="760" w:right="-142" w:hanging="354"/>
        <w:contextualSpacing/>
        <w:rPr>
          <w:rFonts w:asciiTheme="minorHAnsi" w:hAnsiTheme="minorHAnsi" w:cstheme="minorHAnsi"/>
        </w:rPr>
      </w:pPr>
      <w:r>
        <w:rPr>
          <w:rFonts w:asciiTheme="minorHAnsi" w:hAnsiTheme="minorHAnsi" w:cstheme="minorHAnsi"/>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372AE6E6">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Uregulowania niniejszego paragrafu obowiązują także przy zmianach projektów umów o podwykonawstwo jak i zmianach umów o podwykonawstwo.</w:t>
      </w:r>
    </w:p>
    <w:p w14:paraId="03E8E697">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Strony umowy stwierdzają, iż w przypadku zgłoszenia sprzeciwu lub zastrzeżeń </w:t>
      </w:r>
      <w:r>
        <w:rPr>
          <w:rFonts w:asciiTheme="minorHAnsi" w:hAnsiTheme="minorHAnsi" w:cstheme="minorHAnsi"/>
        </w:rPr>
        <w:br w:type="textWrapping"/>
      </w:r>
      <w:r>
        <w:rPr>
          <w:rFonts w:asciiTheme="minorHAnsi" w:hAnsiTheme="minorHAnsi" w:cstheme="minorHAnsi"/>
        </w:rPr>
        <w:t xml:space="preserve">przez zamawiającego, wyłączona jest odpowiedzialność solidarna zamawiającego </w:t>
      </w:r>
      <w:r>
        <w:rPr>
          <w:rFonts w:asciiTheme="minorHAnsi" w:hAnsiTheme="minorHAnsi" w:cstheme="minorHAnsi"/>
        </w:rPr>
        <w:br w:type="textWrapping"/>
      </w:r>
      <w:r>
        <w:rPr>
          <w:rFonts w:asciiTheme="minorHAnsi" w:hAnsiTheme="minorHAnsi" w:cstheme="minorHAnsi"/>
        </w:rPr>
        <w:t>z wykonawcą za zapłatę wymaganego wynagrodzenia, przysługującego podwykonawcy lub dalszemu podwykonawcy za wykonanie czynności przewidzianych niniejszą umową.</w:t>
      </w:r>
    </w:p>
    <w:p w14:paraId="18E2EAF3">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określonej w § 9 ust. 1. Wyłączenie nie dotyczy umów o podwykonawstwo o wartości większej niż 50.000 zł.</w:t>
      </w:r>
    </w:p>
    <w:p w14:paraId="545C39AD">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W przypadku, o którym mowa w § 3 ust. 18 umowy, jeżeli termin zapłaty wynagrodzenia jest dłuższy niż 30 dni, zamawiający informuje o tym wykonawcę i wzywa go do zmiany tej umowy pod rygorem wystąpienia o zapłatę kary umownej.</w:t>
      </w:r>
    </w:p>
    <w:p w14:paraId="711D9409">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Procedurę, o której mowa w § 3 ust. 18 i 19, stosuje się również do wszystkich zmian umów o podwykonawstwo, których przedmiotem są dostawy lub usługi.</w:t>
      </w:r>
    </w:p>
    <w:p w14:paraId="16C51695">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Wykonawca, powierzając realizację robót podwykonawcy, jest zobowiązany do dokonania we własnym zakresie zapłaty wymagalnego wynagrodzenia należnego podwykonawcy z zachowaniem terminów płatności określonych w umowie z podwykonawcą.</w:t>
      </w:r>
    </w:p>
    <w:p w14:paraId="2200089B">
      <w:pPr>
        <w:numPr>
          <w:ilvl w:val="0"/>
          <w:numId w:val="12"/>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 przypadku uchylenia się od obowiązku zapłaty odpowiednio przez wykonawcę, podwykonawcę lub dalszego podwykonawcę bezpośredniej zapłaty wymagalnego wynagrodzenia przysługującego podwykonawcy lub dalszemu podwykonawcy, </w:t>
      </w:r>
      <w:r>
        <w:rPr>
          <w:rFonts w:asciiTheme="minorHAnsi" w:hAnsiTheme="minorHAnsi" w:cstheme="minorHAnsi"/>
        </w:rPr>
        <w:br w:type="textWrapping"/>
      </w:r>
      <w:r>
        <w:rPr>
          <w:rFonts w:asciiTheme="minorHAnsi" w:hAnsiTheme="minorHAnsi" w:cstheme="minorHAnsi"/>
        </w:rPr>
        <w:t>za wykonane i odebrane roboty, zamawiający dokona bezpośredniej zapłaty wymagalnego wynagrodzenia przysługującego podwykonawcy, dalszemu podwykonawcy, który</w:t>
      </w:r>
      <w:bookmarkStart w:id="2" w:name="page19"/>
      <w:bookmarkEnd w:id="2"/>
      <w:r>
        <w:rPr>
          <w:rFonts w:asciiTheme="minorHAnsi" w:hAnsiTheme="minorHAnsi" w:cstheme="minorHAnsi"/>
        </w:rPr>
        <w:t xml:space="preserve"> zawarł zaakceptowaną przez zamawiającego umowę o podwykonawstwo, której przedmiotem są roboty budowlane lub który zawarł przedłożoną zamawiającemu umowę o podwykonawstwo, której przedmiotem są dostawy lub usługi, na zasadach określonych w art. 465 ustawy Pzp.</w:t>
      </w:r>
    </w:p>
    <w:p w14:paraId="7656D7CE">
      <w:pPr>
        <w:pStyle w:val="13"/>
        <w:tabs>
          <w:tab w:val="left" w:pos="284"/>
        </w:tabs>
        <w:spacing w:after="0" w:line="360" w:lineRule="auto"/>
        <w:ind w:left="-142" w:right="-142"/>
        <w:rPr>
          <w:rFonts w:asciiTheme="minorHAnsi" w:hAnsiTheme="minorHAnsi" w:cstheme="minorHAnsi"/>
          <w:b/>
          <w:sz w:val="24"/>
          <w:szCs w:val="24"/>
        </w:rPr>
      </w:pPr>
    </w:p>
    <w:p w14:paraId="7CA1EE32">
      <w:pPr>
        <w:pStyle w:val="13"/>
        <w:tabs>
          <w:tab w:val="left" w:pos="284"/>
        </w:tabs>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§4</w:t>
      </w:r>
      <w:r>
        <w:rPr>
          <w:rFonts w:asciiTheme="minorHAnsi" w:hAnsiTheme="minorHAnsi" w:cstheme="minorHAnsi"/>
          <w:b/>
          <w:sz w:val="24"/>
          <w:szCs w:val="24"/>
        </w:rPr>
        <w:br w:type="textWrapping"/>
      </w:r>
      <w:r>
        <w:rPr>
          <w:rFonts w:asciiTheme="minorHAnsi" w:hAnsiTheme="minorHAnsi" w:cstheme="minorHAnsi"/>
          <w:b/>
          <w:sz w:val="24"/>
          <w:szCs w:val="24"/>
        </w:rPr>
        <w:t>[</w:t>
      </w:r>
      <w:bookmarkStart w:id="7" w:name="_GoBack"/>
      <w:r>
        <w:rPr>
          <w:rFonts w:asciiTheme="minorHAnsi" w:hAnsiTheme="minorHAnsi" w:cstheme="minorHAnsi"/>
          <w:b/>
          <w:sz w:val="24"/>
          <w:szCs w:val="24"/>
        </w:rPr>
        <w:t>Termin</w:t>
      </w:r>
      <w:bookmarkEnd w:id="7"/>
      <w:r>
        <w:rPr>
          <w:rFonts w:asciiTheme="minorHAnsi" w:hAnsiTheme="minorHAnsi" w:cstheme="minorHAnsi"/>
          <w:b/>
          <w:sz w:val="24"/>
          <w:szCs w:val="24"/>
        </w:rPr>
        <w:t>y]</w:t>
      </w:r>
    </w:p>
    <w:p w14:paraId="6B3BF7D0">
      <w:pPr>
        <w:numPr>
          <w:ilvl w:val="0"/>
          <w:numId w:val="15"/>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zobowiązuje się wykonać Przedmiot Umowy w terminie do 1</w:t>
      </w:r>
      <w:r>
        <w:rPr>
          <w:rFonts w:hint="default" w:asciiTheme="minorHAnsi" w:hAnsiTheme="minorHAnsi" w:cstheme="minorHAnsi"/>
          <w:lang w:val="pl-PL"/>
        </w:rPr>
        <w:t>5</w:t>
      </w:r>
      <w:r>
        <w:rPr>
          <w:rFonts w:asciiTheme="minorHAnsi" w:hAnsiTheme="minorHAnsi" w:cstheme="minorHAnsi"/>
        </w:rPr>
        <w:t xml:space="preserve"> miesięcy od dnia zawarcia umowy, nie dłużej niż do dnia </w:t>
      </w:r>
      <w:r>
        <w:rPr>
          <w:rFonts w:hint="default" w:asciiTheme="minorHAnsi" w:hAnsiTheme="minorHAnsi" w:cstheme="minorHAnsi"/>
          <w:lang w:val="pl-PL"/>
        </w:rPr>
        <w:t>31 października</w:t>
      </w:r>
      <w:r>
        <w:rPr>
          <w:rFonts w:asciiTheme="minorHAnsi" w:hAnsiTheme="minorHAnsi" w:cstheme="minorHAnsi"/>
        </w:rPr>
        <w:t xml:space="preserve"> 2027r.</w:t>
      </w:r>
    </w:p>
    <w:p w14:paraId="769EC5F1">
      <w:pPr>
        <w:numPr>
          <w:ilvl w:val="0"/>
          <w:numId w:val="15"/>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Jako termin zakończenia realizacji Przedmiotu Umowy przyjmuje się datę podpisania przez Zamawiającego bez zastrzeżeń protokołu odbioru końcowego. </w:t>
      </w:r>
    </w:p>
    <w:p w14:paraId="441CB798">
      <w:pPr>
        <w:numPr>
          <w:ilvl w:val="0"/>
          <w:numId w:val="15"/>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Wykonawca zobowiązany </w:t>
      </w:r>
    </w:p>
    <w:p w14:paraId="1CBC249A">
      <w:pPr>
        <w:numPr>
          <w:ilvl w:val="0"/>
          <w:numId w:val="15"/>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Niedotrzymanie terminów, o których mowa w postanowieniu niniejszego paragrafu spowodowane wystąpieniem siły wyższej lub okolicznościami przez Wykonawcę niezawinionymi nie powoduje pociągnięcia Wykonawcy do odpowiedzialności </w:t>
      </w:r>
      <w:r>
        <w:rPr>
          <w:rFonts w:asciiTheme="minorHAnsi" w:hAnsiTheme="minorHAnsi" w:cstheme="minorHAnsi"/>
        </w:rPr>
        <w:br w:type="textWrapping"/>
      </w:r>
      <w:r>
        <w:rPr>
          <w:rFonts w:asciiTheme="minorHAnsi" w:hAnsiTheme="minorHAnsi" w:cstheme="minorHAnsi"/>
        </w:rPr>
        <w:t xml:space="preserve">na zasadach określonych w Umowie lub powszechnie obowiązujących przepisach prawa. </w:t>
      </w:r>
    </w:p>
    <w:p w14:paraId="78D4EE60">
      <w:pPr>
        <w:pStyle w:val="13"/>
        <w:spacing w:after="0" w:line="360" w:lineRule="auto"/>
        <w:ind w:left="-142" w:right="-142"/>
        <w:rPr>
          <w:rFonts w:asciiTheme="minorHAnsi" w:hAnsiTheme="minorHAnsi" w:cstheme="minorHAnsi"/>
          <w:b/>
          <w:sz w:val="24"/>
          <w:szCs w:val="24"/>
        </w:rPr>
      </w:pPr>
    </w:p>
    <w:p w14:paraId="1BC9CF30">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§5</w:t>
      </w:r>
      <w:r>
        <w:rPr>
          <w:rFonts w:asciiTheme="minorHAnsi" w:hAnsiTheme="minorHAnsi" w:cstheme="minorHAnsi"/>
          <w:b/>
          <w:sz w:val="24"/>
          <w:szCs w:val="24"/>
        </w:rPr>
        <w:br w:type="textWrapping"/>
      </w:r>
      <w:r>
        <w:rPr>
          <w:rFonts w:asciiTheme="minorHAnsi" w:hAnsiTheme="minorHAnsi" w:cstheme="minorHAnsi"/>
          <w:b/>
          <w:sz w:val="24"/>
          <w:szCs w:val="24"/>
        </w:rPr>
        <w:t>[Sposób realizacji Przedmiotu Umowy]</w:t>
      </w:r>
    </w:p>
    <w:p w14:paraId="281E3716">
      <w:pPr>
        <w:numPr>
          <w:ilvl w:val="0"/>
          <w:numId w:val="16"/>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Przedmiot Umowy zostanie wykonany przez osoby posiadające odpowiednie </w:t>
      </w:r>
      <w:r>
        <w:rPr>
          <w:rFonts w:asciiTheme="minorHAnsi" w:hAnsiTheme="minorHAnsi" w:cstheme="minorHAnsi"/>
        </w:rPr>
        <w:br w:type="textWrapping"/>
      </w:r>
      <w:r>
        <w:rPr>
          <w:rFonts w:asciiTheme="minorHAnsi" w:hAnsiTheme="minorHAnsi" w:cstheme="minorHAnsi"/>
        </w:rPr>
        <w:t xml:space="preserve">(wymagane powszechnie obowiązującymi przepisami prawa) uprawnienia, wiedzę </w:t>
      </w:r>
      <w:r>
        <w:rPr>
          <w:rFonts w:asciiTheme="minorHAnsi" w:hAnsiTheme="minorHAnsi" w:cstheme="minorHAnsi"/>
        </w:rPr>
        <w:br w:type="textWrapping"/>
      </w:r>
      <w:r>
        <w:rPr>
          <w:rFonts w:asciiTheme="minorHAnsi" w:hAnsiTheme="minorHAnsi" w:cstheme="minorHAnsi"/>
        </w:rPr>
        <w:t>i doświadczenie.</w:t>
      </w:r>
    </w:p>
    <w:p w14:paraId="2A3407E2">
      <w:pPr>
        <w:numPr>
          <w:ilvl w:val="0"/>
          <w:numId w:val="16"/>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we własnym zakresie pokrywa wszelkie koszty związane z realizacją umowy.</w:t>
      </w:r>
    </w:p>
    <w:p w14:paraId="291F281E">
      <w:pPr>
        <w:numPr>
          <w:ilvl w:val="0"/>
          <w:numId w:val="16"/>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Zamawiający ma prawo do opiniowania i zgłaszania uwag do Przedmiotu Umowy </w:t>
      </w:r>
      <w:r>
        <w:rPr>
          <w:rFonts w:asciiTheme="minorHAnsi" w:hAnsiTheme="minorHAnsi" w:cstheme="minorHAnsi"/>
        </w:rPr>
        <w:br w:type="textWrapping"/>
      </w:r>
      <w:r>
        <w:rPr>
          <w:rFonts w:asciiTheme="minorHAnsi" w:hAnsiTheme="minorHAnsi" w:cstheme="minorHAnsi"/>
        </w:rPr>
        <w:t>lub jego części na każdym etapie prac, a Wykonawca nie odmówi uwzględnienia stanowiska Zamawiającego bez uzasadnionej przyczyny. W przypadku, gdy Wykonawca uważa, że uwzględnienie uwag Zamawiającego nie jest zasadne, uzasadni pisemnie swoje stanowisko w terminie 3 dni roboczych od dnia otrzymania uwag Zamawiającego. Na podstawie stanowiska, o którym mowa w zdaniu poprzedzającym, Zamawiający podejmuje decyzję, czy odstąpić od zgłoszonych uwag.</w:t>
      </w:r>
    </w:p>
    <w:p w14:paraId="2B52D786">
      <w:pPr>
        <w:numPr>
          <w:ilvl w:val="0"/>
          <w:numId w:val="16"/>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Niezależnie od zgłaszanych przez Zamawiającego uwag i opinii całkowita odpowiedzialność za wykonane roboty budowlane ciąży wyłącznie na Wykonawcy. Odpowiedzialność Wykonawcy jest wyłączona z zakresu rozwiązań przyjętych na żądanie Zamawiającego i przez niego narzuconych, pomimo zastrzeżeń Wykonawcy, o których Zamawiający został pisemnie poinformowany. </w:t>
      </w:r>
    </w:p>
    <w:p w14:paraId="2422F43E">
      <w:pPr>
        <w:numPr>
          <w:ilvl w:val="0"/>
          <w:numId w:val="16"/>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Wykonawca gwarantuje zachowanie należytej staranności w dotrzymaniu terminów umownych. </w:t>
      </w:r>
    </w:p>
    <w:p w14:paraId="6C00A9B7">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§6</w:t>
      </w:r>
      <w:r>
        <w:rPr>
          <w:rFonts w:asciiTheme="minorHAnsi" w:hAnsiTheme="minorHAnsi" w:cstheme="minorHAnsi"/>
          <w:b/>
          <w:sz w:val="24"/>
          <w:szCs w:val="24"/>
        </w:rPr>
        <w:br w:type="textWrapping"/>
      </w:r>
      <w:r>
        <w:rPr>
          <w:rFonts w:asciiTheme="minorHAnsi" w:hAnsiTheme="minorHAnsi" w:cstheme="minorHAnsi"/>
          <w:b/>
          <w:sz w:val="24"/>
          <w:szCs w:val="24"/>
        </w:rPr>
        <w:t>[Odbiór Przedmiotu Umowy]</w:t>
      </w:r>
    </w:p>
    <w:p w14:paraId="707BBE59">
      <w:pPr>
        <w:numPr>
          <w:ilvl w:val="0"/>
          <w:numId w:val="17"/>
        </w:numPr>
        <w:tabs>
          <w:tab w:val="left" w:pos="480"/>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Strony zgodnie postanawiają, że mogą być stosowane następujące rodzaje odbiorów robót: </w:t>
      </w:r>
    </w:p>
    <w:p w14:paraId="371FF113">
      <w:pPr>
        <w:pStyle w:val="13"/>
        <w:numPr>
          <w:ilvl w:val="0"/>
          <w:numId w:val="18"/>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Odbiór częściowy przedmiotu umowy – na podstawie protokołu odbioru częściowego;</w:t>
      </w:r>
    </w:p>
    <w:p w14:paraId="564259B0">
      <w:pPr>
        <w:pStyle w:val="13"/>
        <w:numPr>
          <w:ilvl w:val="0"/>
          <w:numId w:val="18"/>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odbiór końcowy – na podstawie protokołu odbioru końcowego. </w:t>
      </w:r>
    </w:p>
    <w:p w14:paraId="1F99A79D">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zgłasza roboty budowlane do odbioru częściowego, z zastrzeżeniem, iż wartość prac przedstawionych do odbioru częściowego nie może przekroczyć 70% całkowitego wynagrodzenia umownego brutto z tytułu realizacji przedmiotu umowy.</w:t>
      </w:r>
    </w:p>
    <w:p w14:paraId="3139116D">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Wykonawca zgłasza gotowość do odbioru częściowego, wysyłając zawiadomienie za pośrednictwem poczty elektronicznej do zamawiającego oraz inspektora nadzoru. Wraz ze zgłoszeniem do odbioru częściowego wykonawca przekaże zamawiającemu protokół wskazujący na stan zawansowania robót budowlanych. </w:t>
      </w:r>
    </w:p>
    <w:p w14:paraId="0DEA562B">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Zamawiający przystąpi do odbioru częściowego w terminie 5 dni roboczych od dnia otrzymania zgłoszenia, o którym mowa w ust. 3. </w:t>
      </w:r>
    </w:p>
    <w:p w14:paraId="38989B13">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Zamawiający dokona odbioru częściowego robót w terminie 10 dni od daty przystąpienia do odbioru. Pozytywny odbiór częściowy zostanie potwierdzony protokołem odbioru częściowego, podpisanym przez zamawiającego i inspektora nadzoru inwestorskiego bez zastrzeżeń.</w:t>
      </w:r>
    </w:p>
    <w:p w14:paraId="4A778A6E">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zgłosi gotowość do odbioru końcowego robót budowlanych, wysyłając zawiadomienie za pośrednictwem poczty elektronicznej. Gotowość do odbioru oznacza, że wykonawca wykonał roboty budowlane oraz skompletował dokumentację powykonawczą.</w:t>
      </w:r>
    </w:p>
    <w:p w14:paraId="67068177">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Wraz ze zgłoszeniem robót budowlanych do odbioru końcowego Wykonawca przekaże Zamawiającemu następujące dokumenty:</w:t>
      </w:r>
    </w:p>
    <w:p w14:paraId="7FA19475">
      <w:pPr>
        <w:numPr>
          <w:ilvl w:val="0"/>
          <w:numId w:val="19"/>
        </w:numPr>
        <w:tabs>
          <w:tab w:val="left" w:pos="361"/>
        </w:tabs>
        <w:spacing w:line="360" w:lineRule="auto"/>
        <w:ind w:left="709" w:right="-142" w:hanging="283"/>
        <w:contextualSpacing/>
        <w:rPr>
          <w:rFonts w:asciiTheme="minorHAnsi" w:hAnsiTheme="minorHAnsi" w:cstheme="minorHAnsi"/>
        </w:rPr>
      </w:pPr>
      <w:r>
        <w:rPr>
          <w:rFonts w:asciiTheme="minorHAnsi" w:hAnsiTheme="minorHAnsi" w:cstheme="minorHAnsi"/>
        </w:rPr>
        <w:t>dziennik budowy;</w:t>
      </w:r>
    </w:p>
    <w:p w14:paraId="74C951B9">
      <w:pPr>
        <w:numPr>
          <w:ilvl w:val="0"/>
          <w:numId w:val="19"/>
        </w:numPr>
        <w:tabs>
          <w:tab w:val="left" w:pos="361"/>
        </w:tabs>
        <w:spacing w:line="360" w:lineRule="auto"/>
        <w:ind w:left="709" w:right="-142" w:hanging="283"/>
        <w:contextualSpacing/>
        <w:rPr>
          <w:rFonts w:asciiTheme="minorHAnsi" w:hAnsiTheme="minorHAnsi" w:cstheme="minorHAnsi"/>
        </w:rPr>
      </w:pPr>
      <w:r>
        <w:rPr>
          <w:rFonts w:asciiTheme="minorHAnsi" w:hAnsiTheme="minorHAnsi" w:cstheme="minorHAnsi"/>
        </w:rPr>
        <w:t>dokumentację powykonawczą, opisaną i skompletowaną w dwóch egzemplarzach, w tym geodezyjną inwentaryzację powykonawczą;</w:t>
      </w:r>
    </w:p>
    <w:p w14:paraId="6A5124E9">
      <w:pPr>
        <w:numPr>
          <w:ilvl w:val="0"/>
          <w:numId w:val="19"/>
        </w:numPr>
        <w:tabs>
          <w:tab w:val="left" w:pos="361"/>
        </w:tabs>
        <w:spacing w:line="360" w:lineRule="auto"/>
        <w:ind w:left="709" w:right="-142" w:hanging="283"/>
        <w:contextualSpacing/>
        <w:rPr>
          <w:rFonts w:asciiTheme="minorHAnsi" w:hAnsiTheme="minorHAnsi" w:cstheme="minorHAnsi"/>
        </w:rPr>
      </w:pPr>
      <w:r>
        <w:rPr>
          <w:rFonts w:asciiTheme="minorHAnsi" w:hAnsiTheme="minorHAnsi" w:cstheme="minorHAnsi"/>
        </w:rPr>
        <w:t xml:space="preserve">wymagane dokumenty, protokoły i zaświadczenia z przeprowadzonych prób </w:t>
      </w:r>
      <w:r>
        <w:rPr>
          <w:rFonts w:asciiTheme="minorHAnsi" w:hAnsiTheme="minorHAnsi" w:cstheme="minorHAnsi"/>
        </w:rPr>
        <w:br w:type="textWrapping"/>
      </w:r>
      <w:r>
        <w:rPr>
          <w:rFonts w:asciiTheme="minorHAnsi" w:hAnsiTheme="minorHAnsi" w:cstheme="minorHAnsi"/>
        </w:rPr>
        <w:t>i sprawdzeń, dokumenty gwarancyjne i inne dokumenty wymagane stosownymi przepisami;</w:t>
      </w:r>
    </w:p>
    <w:p w14:paraId="4601DE7A">
      <w:pPr>
        <w:numPr>
          <w:ilvl w:val="0"/>
          <w:numId w:val="19"/>
        </w:numPr>
        <w:tabs>
          <w:tab w:val="left" w:pos="361"/>
        </w:tabs>
        <w:spacing w:line="360" w:lineRule="auto"/>
        <w:ind w:left="709" w:right="-142" w:hanging="283"/>
        <w:contextualSpacing/>
        <w:rPr>
          <w:rFonts w:asciiTheme="minorHAnsi" w:hAnsiTheme="minorHAnsi" w:cstheme="minorHAnsi"/>
        </w:rPr>
      </w:pPr>
      <w:r>
        <w:rPr>
          <w:rFonts w:asciiTheme="minorHAnsi" w:hAnsiTheme="minorHAnsi" w:cstheme="minorHAnsi"/>
        </w:rPr>
        <w:t>oświadczenie Kierownika budowy o zgodności wykonania robót z dokumentacją projektową, obowiązującymi przepisami i normami;</w:t>
      </w:r>
    </w:p>
    <w:p w14:paraId="50C0D45F">
      <w:pPr>
        <w:numPr>
          <w:ilvl w:val="0"/>
          <w:numId w:val="19"/>
        </w:numPr>
        <w:tabs>
          <w:tab w:val="left" w:pos="361"/>
        </w:tabs>
        <w:spacing w:line="360" w:lineRule="auto"/>
        <w:ind w:left="709" w:right="-142" w:hanging="283"/>
        <w:contextualSpacing/>
        <w:rPr>
          <w:rFonts w:asciiTheme="minorHAnsi" w:hAnsiTheme="minorHAnsi" w:cstheme="minorHAnsi"/>
        </w:rPr>
      </w:pPr>
      <w:r>
        <w:rPr>
          <w:rFonts w:asciiTheme="minorHAnsi" w:hAnsiTheme="minorHAnsi" w:cstheme="minorHAnsi"/>
        </w:rPr>
        <w:t>dokumenty (atesty, certyfikaty) potwierdzające, że wbudowane wyroby budowlane są zgodne z powszechnie obowiązującymi przepisami prawa (opisane i ostemplowane przez Kierownika robót);</w:t>
      </w:r>
    </w:p>
    <w:p w14:paraId="10A0297D">
      <w:pPr>
        <w:numPr>
          <w:ilvl w:val="0"/>
          <w:numId w:val="19"/>
        </w:numPr>
        <w:tabs>
          <w:tab w:val="left" w:pos="361"/>
        </w:tabs>
        <w:spacing w:line="360" w:lineRule="auto"/>
        <w:ind w:left="709" w:right="-142" w:hanging="283"/>
        <w:contextualSpacing/>
        <w:rPr>
          <w:rFonts w:asciiTheme="minorHAnsi" w:hAnsiTheme="minorHAnsi" w:cstheme="minorHAnsi"/>
        </w:rPr>
      </w:pPr>
      <w:r>
        <w:rPr>
          <w:rFonts w:asciiTheme="minorHAnsi" w:hAnsiTheme="minorHAnsi" w:cstheme="minorHAnsi"/>
        </w:rPr>
        <w:t>pozostałe dokumenty w szczególności autoryzacje i deklaracje zgodności producenta potwierdzające należyte wykonanie przedmiotu zamówienia.</w:t>
      </w:r>
    </w:p>
    <w:p w14:paraId="6B64663E">
      <w:pPr>
        <w:numPr>
          <w:ilvl w:val="0"/>
          <w:numId w:val="1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Zamawiający wyznaczy i rozpocznie czynności odbioru końcowego w terminie do 10 dni roboczych od daty zawiadomienia go o osiągnięciu gotowości do odbioru końcowego, przy czym za</w:t>
      </w:r>
      <w:bookmarkStart w:id="3" w:name="page9"/>
      <w:bookmarkEnd w:id="3"/>
      <w:r>
        <w:rPr>
          <w:rFonts w:asciiTheme="minorHAnsi" w:hAnsiTheme="minorHAnsi" w:cstheme="minorHAnsi"/>
        </w:rPr>
        <w:t xml:space="preserve"> datę zawiadomienia o osiągnięciu gotowości uznaje się datę złożenia dokumentu zgłoszenia wraz z wymienionymi w ust. 8 kompletnymi dokumentami lub datę najpóźniej złożonego dokumentu z listy wymaganych i wymienionych w ust. 8.</w:t>
      </w:r>
    </w:p>
    <w:p w14:paraId="05B33D75">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Zamawiający dokona odbioru końcowego robót w terminie 14 dni roboczych od daty przystąpienia do odbioru.</w:t>
      </w:r>
    </w:p>
    <w:p w14:paraId="48495864">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 przypadku braku uwag Zamawiającego co do Przedmiotu Umowy, Strony podpiszą protokół odbioru bez zastrzeżeń. </w:t>
      </w:r>
    </w:p>
    <w:p w14:paraId="40D0D895">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 przypadku stwierdzenia wad w trakcie dokonywania odbioru, Zamawiający przekaże Wykonawcy uwagi oraz wyznaczy Wykonawcy termin na uwzględnienie uwag, nie krótszy niż 3 dni robocze. Wykonawca zobowiązany jest do uwzględnienia uwag w wyznaczonym terminie, chyba, że w tym terminie wykaże brak zasadności zgłoszonych uwag, a Zamawiający odstąpi od zgłoszonych uwag. Po usunięciu wad, Strony podpiszą protokół odbioru bez zastrzeżeń. </w:t>
      </w:r>
    </w:p>
    <w:p w14:paraId="2711A752">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Zamawiający ma prawo wprowadzić do protokołów odbioru uwagi i zastrzeżenia, </w:t>
      </w:r>
      <w:r>
        <w:rPr>
          <w:rFonts w:asciiTheme="minorHAnsi" w:hAnsiTheme="minorHAnsi" w:cstheme="minorHAnsi"/>
        </w:rPr>
        <w:br w:type="textWrapping"/>
      </w:r>
      <w:r>
        <w:rPr>
          <w:rFonts w:asciiTheme="minorHAnsi" w:hAnsiTheme="minorHAnsi" w:cstheme="minorHAnsi"/>
        </w:rPr>
        <w:t>w szczególności odnoszące się do zgodności sposobu realizacji przedmiotu umowy z  postanowieniami SWZ, dokumentacją projektową, pozwoleniem na budowę oraz przepisami powszechnie obowiązującego prawa.</w:t>
      </w:r>
    </w:p>
    <w:p w14:paraId="6B4CAA6F">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W przypadku stwierdzenia podczas odbioru wad nie nadających się do usunięcia Zamawiający może:</w:t>
      </w:r>
    </w:p>
    <w:p w14:paraId="7733669F">
      <w:pPr>
        <w:pStyle w:val="13"/>
        <w:numPr>
          <w:ilvl w:val="0"/>
          <w:numId w:val="20"/>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obniżyć odpowiednio wynagrodzenie, jeżeli wady te uniemożliwiają użytkowanie przedmiotu umowy,</w:t>
      </w:r>
    </w:p>
    <w:p w14:paraId="09F4DD2C">
      <w:pPr>
        <w:pStyle w:val="13"/>
        <w:numPr>
          <w:ilvl w:val="0"/>
          <w:numId w:val="20"/>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odstąpić od umowy albo żądać wykonania przedmiotu odbioru po raz drugi, </w:t>
      </w:r>
      <w:r>
        <w:rPr>
          <w:rFonts w:asciiTheme="minorHAnsi" w:hAnsiTheme="minorHAnsi" w:cstheme="minorHAnsi"/>
          <w:sz w:val="24"/>
          <w:szCs w:val="24"/>
        </w:rPr>
        <w:br w:type="textWrapping"/>
      </w:r>
      <w:r>
        <w:rPr>
          <w:rFonts w:asciiTheme="minorHAnsi" w:hAnsiTheme="minorHAnsi" w:cstheme="minorHAnsi"/>
          <w:sz w:val="24"/>
          <w:szCs w:val="24"/>
        </w:rPr>
        <w:t>jeżeli wady te uniemożliwiają użytkowanie przedmiotu umowy lub jego parametry odbiegają od tych, zaoferowanych w ofercie.</w:t>
      </w:r>
    </w:p>
    <w:p w14:paraId="11D59AC2">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Zamawiający może dokonać warunkowego odbioru przedmiotu umowy w sytuacji, </w:t>
      </w:r>
      <w:r>
        <w:rPr>
          <w:rFonts w:asciiTheme="minorHAnsi" w:hAnsiTheme="minorHAnsi" w:cstheme="minorHAnsi"/>
        </w:rPr>
        <w:br w:type="textWrapping"/>
      </w:r>
      <w:r>
        <w:rPr>
          <w:rFonts w:asciiTheme="minorHAnsi" w:hAnsiTheme="minorHAnsi" w:cstheme="minorHAnsi"/>
        </w:rPr>
        <w:t xml:space="preserve">gdy stwierdzone wady są nieistotne. W takim przypadku Wykonawca usunie je w terminie wyznaczonym przez Zamawiającego.  </w:t>
      </w:r>
    </w:p>
    <w:p w14:paraId="4A9EB9AD">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Za termin odbioru uznaje się datę podpisania przez Zamawiającego protokołu odbioru końcowego bez zastrzeżeń. Jeżeli w trakcie odbiorów zostaną zgłoszone uwagi albo zastrzeżenia, za termin wykonania umowy uważać się będzie datę podpisania protokołu odbioru bez uwag i zastrzeżeń. Powyższe znajduje zastosowanie do odbiorów częściowych.</w:t>
      </w:r>
    </w:p>
    <w:p w14:paraId="4645FA57">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Odbiór przez Zamawiającego Przedmiotu Umowy nie ogranicza odpowiedzialności Wykonawcy z tytułu rękojmi za wady fizyczne i prawne, a także z tytułu udzielonych gwarancji. </w:t>
      </w:r>
    </w:p>
    <w:p w14:paraId="05A1A2F1">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 razie nieusunięcia przez Wykonawcę w ustalonym terminie, wad i usterek stwierdzonych przy odbiorze końcowym, w okresie gwarancji oraz przy przeglądzie gwarancyjnym, Zamawiający jest upoważniony do ich usunięcia przez podmiot trzeci na koszt Wykonawcy. Koszt usunięcia wad stwierdzonych przy odbiorze końcowym może zostać pokryty z zabezpieczenia należytego wykonania umowy. </w:t>
      </w:r>
    </w:p>
    <w:p w14:paraId="24F4A808">
      <w:pPr>
        <w:numPr>
          <w:ilvl w:val="0"/>
          <w:numId w:val="17"/>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Po protokolarnym odbiorze końcowym robót, rozpoczynają swój bieg terminy na zwrot zabezpieczenia należytego wykonania umowy, o którym  mowa w §11 niniejszej umowy oraz terminy rękojmi i gwarancji.</w:t>
      </w:r>
    </w:p>
    <w:p w14:paraId="58DF0263">
      <w:pPr>
        <w:tabs>
          <w:tab w:val="left" w:pos="480"/>
        </w:tabs>
        <w:spacing w:line="360" w:lineRule="auto"/>
        <w:ind w:left="426" w:right="-142"/>
        <w:contextualSpacing/>
        <w:rPr>
          <w:rFonts w:asciiTheme="minorHAnsi" w:hAnsiTheme="minorHAnsi" w:cstheme="minorHAnsi"/>
        </w:rPr>
      </w:pPr>
    </w:p>
    <w:p w14:paraId="7E6B74BD">
      <w:pPr>
        <w:tabs>
          <w:tab w:val="left" w:pos="181"/>
        </w:tabs>
        <w:spacing w:line="360" w:lineRule="auto"/>
        <w:ind w:left="-142" w:right="-142"/>
        <w:contextualSpacing/>
        <w:jc w:val="center"/>
        <w:rPr>
          <w:rFonts w:asciiTheme="minorHAnsi" w:hAnsiTheme="minorHAnsi" w:cstheme="minorHAnsi"/>
          <w:b/>
        </w:rPr>
      </w:pPr>
      <w:r>
        <w:rPr>
          <w:rFonts w:asciiTheme="minorHAnsi" w:hAnsiTheme="minorHAnsi" w:cstheme="minorHAnsi"/>
          <w:b/>
          <w:bCs/>
        </w:rPr>
        <w:t xml:space="preserve">§ </w:t>
      </w:r>
      <w:r>
        <w:rPr>
          <w:rFonts w:asciiTheme="minorHAnsi" w:hAnsiTheme="minorHAnsi" w:cstheme="minorHAnsi"/>
          <w:b/>
        </w:rPr>
        <w:t>7</w:t>
      </w:r>
    </w:p>
    <w:p w14:paraId="7B6A829F">
      <w:pPr>
        <w:spacing w:line="360" w:lineRule="auto"/>
        <w:ind w:left="-142" w:right="-142"/>
        <w:contextualSpacing/>
        <w:jc w:val="center"/>
        <w:rPr>
          <w:rFonts w:asciiTheme="minorHAnsi" w:hAnsiTheme="minorHAnsi" w:cstheme="minorHAnsi"/>
          <w:b/>
        </w:rPr>
      </w:pPr>
      <w:r>
        <w:rPr>
          <w:rFonts w:asciiTheme="minorHAnsi" w:hAnsiTheme="minorHAnsi" w:cstheme="minorHAnsi"/>
          <w:b/>
        </w:rPr>
        <w:t>[Ubezpieczenie]</w:t>
      </w:r>
    </w:p>
    <w:p w14:paraId="402219A7">
      <w:pPr>
        <w:numPr>
          <w:ilvl w:val="0"/>
          <w:numId w:val="21"/>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jest zobowiązany nie później niż w terminie wprowadzenia na budowę 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9 ust. 1, a suma gwarancyjna nie może być niższa niż 100% tej kwoty.</w:t>
      </w:r>
    </w:p>
    <w:p w14:paraId="773EFA4D">
      <w:pPr>
        <w:numPr>
          <w:ilvl w:val="0"/>
          <w:numId w:val="21"/>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na każde żądanie zamawiającego, w terminie do 3 dni roboczych od dnia otrzymania takiego żądania, jest zobowiązany okazać zamawiającemu oryginał polisy potwierdzający zawarcie umowy lub umów ubezpieczenia w wymaganym zakresie.</w:t>
      </w:r>
    </w:p>
    <w:p w14:paraId="4615459F">
      <w:pPr>
        <w:numPr>
          <w:ilvl w:val="0"/>
          <w:numId w:val="21"/>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jest zobowiązany terminowo i w pełnej wysokości opłacać na swój koszt składki ubezpieczeniowe z tytułu umów lub umowy ubezpieczenia.</w:t>
      </w:r>
    </w:p>
    <w:p w14:paraId="391CC319">
      <w:pPr>
        <w:numPr>
          <w:ilvl w:val="0"/>
          <w:numId w:val="21"/>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 przypadku gdy wykonawca nie zawarł umowy ubezpieczenia w terminie określonym w ust. 1 umowy, zamawiający zastrzega sobie prawo do zawarcia umowy ubezpieczenia na koszt wykonawcy, na co wykonawca wyraża zgodę.</w:t>
      </w:r>
    </w:p>
    <w:p w14:paraId="1F7563DC">
      <w:pPr>
        <w:pStyle w:val="13"/>
        <w:spacing w:after="0" w:line="360" w:lineRule="auto"/>
        <w:ind w:left="-142" w:right="-142"/>
        <w:jc w:val="center"/>
        <w:rPr>
          <w:rFonts w:asciiTheme="minorHAnsi" w:hAnsiTheme="minorHAnsi" w:cstheme="minorHAnsi"/>
          <w:sz w:val="24"/>
          <w:szCs w:val="24"/>
        </w:rPr>
      </w:pPr>
    </w:p>
    <w:p w14:paraId="7584B73A">
      <w:pPr>
        <w:spacing w:line="360" w:lineRule="auto"/>
        <w:ind w:left="-142" w:right="-142"/>
        <w:contextualSpacing/>
        <w:jc w:val="center"/>
        <w:rPr>
          <w:rFonts w:asciiTheme="minorHAnsi" w:hAnsiTheme="minorHAnsi" w:cstheme="minorHAnsi"/>
          <w:b/>
        </w:rPr>
      </w:pPr>
      <w:r>
        <w:rPr>
          <w:rFonts w:asciiTheme="minorHAnsi" w:hAnsiTheme="minorHAnsi" w:cstheme="minorHAnsi"/>
          <w:b/>
          <w:bCs/>
        </w:rPr>
        <w:t>§ 8</w:t>
      </w:r>
    </w:p>
    <w:p w14:paraId="7F7610C5">
      <w:pPr>
        <w:spacing w:line="360" w:lineRule="auto"/>
        <w:ind w:left="-142" w:right="-142"/>
        <w:contextualSpacing/>
        <w:jc w:val="center"/>
        <w:rPr>
          <w:rFonts w:asciiTheme="minorHAnsi" w:hAnsiTheme="minorHAnsi" w:cstheme="minorHAnsi"/>
        </w:rPr>
      </w:pPr>
      <w:r>
        <w:rPr>
          <w:rFonts w:asciiTheme="minorHAnsi" w:hAnsiTheme="minorHAnsi" w:cstheme="minorHAnsi"/>
          <w:b/>
        </w:rPr>
        <w:t>[Gwarancja i rękojmia]</w:t>
      </w:r>
    </w:p>
    <w:p w14:paraId="6F6E5A90">
      <w:pPr>
        <w:numPr>
          <w:ilvl w:val="0"/>
          <w:numId w:val="2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Strony postanawiaj</w:t>
      </w:r>
      <w:r>
        <w:rPr>
          <w:rFonts w:eastAsia="TimesNewRoman" w:asciiTheme="minorHAnsi" w:hAnsiTheme="minorHAnsi" w:cstheme="minorHAnsi"/>
        </w:rPr>
        <w:t>ą</w:t>
      </w:r>
      <w:r>
        <w:rPr>
          <w:rFonts w:asciiTheme="minorHAnsi" w:hAnsiTheme="minorHAnsi" w:cstheme="minorHAnsi"/>
        </w:rPr>
        <w:t>, i</w:t>
      </w:r>
      <w:r>
        <w:rPr>
          <w:rFonts w:eastAsia="TimesNewRoman" w:asciiTheme="minorHAnsi" w:hAnsiTheme="minorHAnsi" w:cstheme="minorHAnsi"/>
        </w:rPr>
        <w:t xml:space="preserve">ż </w:t>
      </w:r>
      <w:r>
        <w:rPr>
          <w:rFonts w:asciiTheme="minorHAnsi" w:hAnsiTheme="minorHAnsi" w:cstheme="minorHAnsi"/>
        </w:rPr>
        <w:t>odpowiedzialno</w:t>
      </w:r>
      <w:r>
        <w:rPr>
          <w:rFonts w:eastAsia="TimesNewRoman" w:asciiTheme="minorHAnsi" w:hAnsiTheme="minorHAnsi" w:cstheme="minorHAnsi"/>
        </w:rPr>
        <w:t xml:space="preserve">ść </w:t>
      </w:r>
      <w:r>
        <w:rPr>
          <w:rFonts w:asciiTheme="minorHAnsi" w:hAnsiTheme="minorHAnsi" w:cstheme="minorHAnsi"/>
          <w:bCs/>
        </w:rPr>
        <w:t xml:space="preserve">Wykonawcy </w:t>
      </w:r>
      <w:r>
        <w:rPr>
          <w:rFonts w:asciiTheme="minorHAnsi" w:hAnsiTheme="minorHAnsi" w:cstheme="minorHAnsi"/>
        </w:rPr>
        <w:t xml:space="preserve">z tytułu gwarancji wynosi </w:t>
      </w:r>
      <w:r>
        <w:rPr>
          <w:rFonts w:asciiTheme="minorHAnsi" w:hAnsiTheme="minorHAnsi" w:cstheme="minorHAnsi"/>
          <w:b/>
        </w:rPr>
        <w:t>…..</w:t>
      </w:r>
      <w:r>
        <w:rPr>
          <w:rFonts w:asciiTheme="minorHAnsi" w:hAnsiTheme="minorHAnsi" w:cstheme="minorHAnsi"/>
        </w:rPr>
        <w:t>, licz</w:t>
      </w:r>
      <w:r>
        <w:rPr>
          <w:rFonts w:eastAsia="TimesNewRoman" w:asciiTheme="minorHAnsi" w:hAnsiTheme="minorHAnsi" w:cstheme="minorHAnsi"/>
        </w:rPr>
        <w:t>ą</w:t>
      </w:r>
      <w:r>
        <w:rPr>
          <w:rFonts w:asciiTheme="minorHAnsi" w:hAnsiTheme="minorHAnsi" w:cstheme="minorHAnsi"/>
        </w:rPr>
        <w:t>c od dnia odbioru końcowego całego przedmiotu umowy. W przypadku gdy producent elementu udziela gwarancji na okres dłuższy, obowiązuje na ten element okres gwarancji udzielony przez producenta.</w:t>
      </w:r>
    </w:p>
    <w:p w14:paraId="77953009">
      <w:pPr>
        <w:pStyle w:val="13"/>
        <w:numPr>
          <w:ilvl w:val="0"/>
          <w:numId w:val="2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Okres rękojmi na roboty budowlane wynosi 60 miesięcy od dnia podpisania protokołu odbioru robót budowlanych.</w:t>
      </w:r>
    </w:p>
    <w:p w14:paraId="3160AE80">
      <w:pPr>
        <w:pStyle w:val="13"/>
        <w:numPr>
          <w:ilvl w:val="0"/>
          <w:numId w:val="2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Dokument gwarancyjny stanowi niniejsza umowa.</w:t>
      </w:r>
    </w:p>
    <w:p w14:paraId="65132742">
      <w:pPr>
        <w:pStyle w:val="13"/>
        <w:numPr>
          <w:ilvl w:val="0"/>
          <w:numId w:val="2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Zamawiający ma prawo dochodzić uprawnień z tytułu rękojmi za wady, niezależnie od uprawnień wynikających z gwarancji.</w:t>
      </w:r>
    </w:p>
    <w:p w14:paraId="2AD6091C">
      <w:pPr>
        <w:pStyle w:val="13"/>
        <w:numPr>
          <w:ilvl w:val="0"/>
          <w:numId w:val="2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Wykonawca odpowiada za wady w wykonaniu przedmiotu umowy również po okresie rękojmi lub gwarancji, jeżeli wada została ujawniona w okresie rękojmi lub gwarancji.</w:t>
      </w:r>
    </w:p>
    <w:p w14:paraId="702853DB">
      <w:pPr>
        <w:pStyle w:val="13"/>
        <w:numPr>
          <w:ilvl w:val="0"/>
          <w:numId w:val="2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 xml:space="preserve">O wadach Przedmiotu Umowy Zamawiający zawiadomi Wykonawcę niezwłocznie </w:t>
      </w:r>
      <w:r>
        <w:rPr>
          <w:rFonts w:asciiTheme="minorHAnsi" w:hAnsiTheme="minorHAnsi" w:cstheme="minorHAnsi"/>
          <w:sz w:val="24"/>
          <w:szCs w:val="24"/>
        </w:rPr>
        <w:br w:type="textWrapping"/>
      </w:r>
      <w:r>
        <w:rPr>
          <w:rFonts w:asciiTheme="minorHAnsi" w:hAnsiTheme="minorHAnsi" w:cstheme="minorHAnsi"/>
          <w:sz w:val="24"/>
          <w:szCs w:val="24"/>
        </w:rPr>
        <w:t xml:space="preserve">po ich wykryciu. </w:t>
      </w:r>
    </w:p>
    <w:p w14:paraId="5625ECD9">
      <w:pPr>
        <w:pStyle w:val="13"/>
        <w:numPr>
          <w:ilvl w:val="0"/>
          <w:numId w:val="22"/>
        </w:numPr>
        <w:tabs>
          <w:tab w:val="left" w:pos="284"/>
        </w:tabs>
        <w:spacing w:line="360" w:lineRule="auto"/>
        <w:ind w:left="284" w:right="-142" w:hanging="284"/>
        <w:rPr>
          <w:rFonts w:asciiTheme="minorHAnsi" w:hAnsiTheme="minorHAnsi" w:cstheme="minorHAnsi"/>
          <w:sz w:val="24"/>
          <w:szCs w:val="24"/>
        </w:rPr>
      </w:pPr>
      <w:r>
        <w:rPr>
          <w:rFonts w:asciiTheme="minorHAnsi" w:hAnsiTheme="minorHAnsi" w:cstheme="minorHAnsi"/>
          <w:sz w:val="24"/>
          <w:szCs w:val="24"/>
        </w:rPr>
        <w:t>Wykonawca usuwa zgłoszone w okresie gwarancji i rękojmi wady i usterki w ramach wynagrodzenia, o którym mowa w § 9 ust. 1.</w:t>
      </w:r>
    </w:p>
    <w:p w14:paraId="07FC1714">
      <w:pPr>
        <w:numPr>
          <w:ilvl w:val="0"/>
          <w:numId w:val="2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Zamawiający jest uprawniony do żądania od Wykonawcy usunięcia wady w terminie wyznaczonym przez Zamawiającego, przy czym termin na usunięcie wady nie może być krótszy niż 3 dni robocze. </w:t>
      </w:r>
    </w:p>
    <w:p w14:paraId="6D0E105D">
      <w:pPr>
        <w:numPr>
          <w:ilvl w:val="0"/>
          <w:numId w:val="22"/>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 przypadku, gdy wada jest niemożliwa do usunięcia lub niemożliwa do usunięcia </w:t>
      </w:r>
      <w:r>
        <w:rPr>
          <w:rFonts w:asciiTheme="minorHAnsi" w:hAnsiTheme="minorHAnsi" w:cstheme="minorHAnsi"/>
        </w:rPr>
        <w:br w:type="textWrapping"/>
      </w:r>
      <w:r>
        <w:rPr>
          <w:rFonts w:asciiTheme="minorHAnsi" w:hAnsiTheme="minorHAnsi" w:cstheme="minorHAnsi"/>
        </w:rPr>
        <w:t xml:space="preserve">w terminie wyznaczonym przez Zamawiającego, Zamawiający jest uprawniony </w:t>
      </w:r>
      <w:r>
        <w:rPr>
          <w:rFonts w:asciiTheme="minorHAnsi" w:hAnsiTheme="minorHAnsi" w:cstheme="minorHAnsi"/>
        </w:rPr>
        <w:br w:type="textWrapping"/>
      </w:r>
      <w:r>
        <w:rPr>
          <w:rFonts w:asciiTheme="minorHAnsi" w:hAnsiTheme="minorHAnsi" w:cstheme="minorHAnsi"/>
        </w:rPr>
        <w:t>do obniżenia wynagrodzenia należnego Wykonawcy z tytułu realizacji Umowy.</w:t>
      </w:r>
    </w:p>
    <w:p w14:paraId="4F969F2B">
      <w:pPr>
        <w:pStyle w:val="13"/>
        <w:numPr>
          <w:ilvl w:val="0"/>
          <w:numId w:val="22"/>
        </w:numPr>
        <w:tabs>
          <w:tab w:val="left" w:pos="284"/>
        </w:tabs>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Jeżeli Wykonawca nie usunie wad w terminie wyznaczonym przez Zamawiającego </w:t>
      </w:r>
      <w:r>
        <w:rPr>
          <w:rFonts w:asciiTheme="minorHAnsi" w:hAnsiTheme="minorHAnsi" w:cstheme="minorHAnsi"/>
          <w:sz w:val="24"/>
          <w:szCs w:val="24"/>
        </w:rPr>
        <w:br w:type="textWrapping"/>
      </w:r>
      <w:r>
        <w:rPr>
          <w:rFonts w:asciiTheme="minorHAnsi" w:hAnsiTheme="minorHAnsi" w:cstheme="minorHAnsi"/>
          <w:sz w:val="24"/>
          <w:szCs w:val="24"/>
        </w:rPr>
        <w:t xml:space="preserve">na ich usunięcie, to Zamawiający może zlecić usunięcie wad osobie trzeciej na koszt Wykonawcy. W tym przypadku koszty usuwania wad mogą być pokrywane w pierwszej kolejności z zatrzymanej kwoty, będącej zabezpieczeniem należytego wykonania umowy. Usunięcie wad lub usterek przez podmiot trzeci, nie powoduje w jakimkolwiek zakresie utraty gwarancji udzielonej przez Wykonawcę. </w:t>
      </w:r>
    </w:p>
    <w:p w14:paraId="6065174D">
      <w:pPr>
        <w:pStyle w:val="13"/>
        <w:numPr>
          <w:ilvl w:val="0"/>
          <w:numId w:val="22"/>
        </w:numPr>
        <w:tabs>
          <w:tab w:val="left" w:pos="284"/>
        </w:tabs>
        <w:spacing w:line="360" w:lineRule="auto"/>
        <w:ind w:left="284" w:right="-142" w:hanging="426"/>
        <w:rPr>
          <w:rFonts w:asciiTheme="minorHAnsi" w:hAnsiTheme="minorHAnsi" w:cstheme="minorHAnsi"/>
          <w:sz w:val="24"/>
          <w:szCs w:val="24"/>
        </w:rPr>
      </w:pPr>
      <w:r>
        <w:rPr>
          <w:rFonts w:asciiTheme="minorHAnsi" w:hAnsiTheme="minorHAnsi" w:cstheme="minorHAnsi"/>
          <w:sz w:val="24"/>
          <w:szCs w:val="24"/>
        </w:rPr>
        <w:t xml:space="preserve">Zamawiający przed upływem okresu rękojmi dokonuje z udziałem Wykonawcy odbioru z tytułu kończącego się okresu rękojmi, na który to okres pozostawionych zostało 30 % zabezpieczenia na usunięcie wad i usterek. </w:t>
      </w:r>
    </w:p>
    <w:p w14:paraId="213BC748">
      <w:pPr>
        <w:pStyle w:val="13"/>
        <w:tabs>
          <w:tab w:val="left" w:pos="284"/>
        </w:tabs>
        <w:spacing w:line="360" w:lineRule="auto"/>
        <w:ind w:left="284" w:right="-142"/>
        <w:rPr>
          <w:rFonts w:asciiTheme="minorHAnsi" w:hAnsiTheme="minorHAnsi" w:cstheme="minorHAnsi"/>
          <w:sz w:val="24"/>
          <w:szCs w:val="24"/>
        </w:rPr>
      </w:pPr>
    </w:p>
    <w:p w14:paraId="0D58D4A0">
      <w:pPr>
        <w:spacing w:line="360" w:lineRule="auto"/>
        <w:ind w:left="-142" w:right="-142"/>
        <w:contextualSpacing/>
        <w:jc w:val="center"/>
        <w:rPr>
          <w:rFonts w:asciiTheme="minorHAnsi" w:hAnsiTheme="minorHAnsi" w:cstheme="minorHAnsi"/>
          <w:b/>
        </w:rPr>
      </w:pPr>
      <w:r>
        <w:rPr>
          <w:rFonts w:asciiTheme="minorHAnsi" w:hAnsiTheme="minorHAnsi" w:cstheme="minorHAnsi"/>
          <w:b/>
        </w:rPr>
        <w:t>§9</w:t>
      </w:r>
      <w:r>
        <w:rPr>
          <w:rFonts w:asciiTheme="minorHAnsi" w:hAnsiTheme="minorHAnsi" w:cstheme="minorHAnsi"/>
          <w:b/>
        </w:rPr>
        <w:br w:type="textWrapping"/>
      </w:r>
      <w:r>
        <w:rPr>
          <w:rFonts w:asciiTheme="minorHAnsi" w:hAnsiTheme="minorHAnsi" w:cstheme="minorHAnsi"/>
          <w:b/>
        </w:rPr>
        <w:t>[Wynagrodzenie i płatności]</w:t>
      </w:r>
    </w:p>
    <w:p w14:paraId="23E1ABD5">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Całkowite wynagrodzenie z tytułu realizacji niniejszej Umowy wynosi …………..  zł netto (słownie: …………………) powiększone o podatek VAT.</w:t>
      </w:r>
    </w:p>
    <w:p w14:paraId="2389DC94">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Rozliczenie między stronami za wykonane roboty nastąpi na podstawie faktury częściowej oraz faktury końcowej. Wykonawca otrzyma wynagrodzenie w częściach płatnych na następujących zasadach:. </w:t>
      </w:r>
    </w:p>
    <w:p w14:paraId="37E2DBBB">
      <w:pPr>
        <w:pStyle w:val="13"/>
        <w:numPr>
          <w:ilvl w:val="0"/>
          <w:numId w:val="24"/>
        </w:numPr>
        <w:tabs>
          <w:tab w:val="left" w:pos="284"/>
        </w:tabs>
        <w:spacing w:line="360" w:lineRule="auto"/>
        <w:ind w:right="-142"/>
        <w:rPr>
          <w:rFonts w:asciiTheme="minorHAnsi" w:hAnsiTheme="minorHAnsi" w:cstheme="minorHAnsi"/>
          <w:sz w:val="24"/>
          <w:szCs w:val="24"/>
        </w:rPr>
      </w:pPr>
      <w:r>
        <w:rPr>
          <w:rFonts w:asciiTheme="minorHAnsi" w:hAnsiTheme="minorHAnsi" w:cstheme="minorHAnsi"/>
          <w:sz w:val="24"/>
          <w:szCs w:val="24"/>
        </w:rPr>
        <w:t>po wykonaniu i pozytywnym odbiorze części robót budowlanych wykonawcy przysługuje wynagrodzenie określone zgodnie z harmonogramem rzeczowo finansowym – z zastrzeżeniem, że zamawiający przewiduje jeden odbiór częściowy robót budowlanych, a kwota wynagrodzenia wypłacona z tytułu odbioru częściowego nie może przekroczyć 70 % kwoty wynagrodzenia należnego z tytułu realizacji przedmiotu umowy;</w:t>
      </w:r>
    </w:p>
    <w:p w14:paraId="7816723D">
      <w:pPr>
        <w:pStyle w:val="13"/>
        <w:numPr>
          <w:ilvl w:val="0"/>
          <w:numId w:val="24"/>
        </w:numPr>
        <w:tabs>
          <w:tab w:val="left" w:pos="284"/>
        </w:tabs>
        <w:spacing w:line="360" w:lineRule="auto"/>
        <w:ind w:right="-142"/>
        <w:rPr>
          <w:rFonts w:asciiTheme="minorHAnsi" w:hAnsiTheme="minorHAnsi" w:cstheme="minorHAnsi"/>
          <w:sz w:val="24"/>
          <w:szCs w:val="24"/>
        </w:rPr>
      </w:pPr>
      <w:r>
        <w:rPr>
          <w:sz w:val="24"/>
          <w:szCs w:val="24"/>
        </w:rPr>
        <w:t>po wykonaniu i pozytywnym odbiorze końcowym robót budowlanych wykonawcy przysługuje wynagrodzenie określone zgodnie z harmonogramem rzeczowo-finansowym, z zastrzeżeniem, że kwota wynagrodzenia wypłacona z tytułu odbioru końcowego robót budowlanych nie może być niższa niż 30 % kwoty wynagrodzenia należnego z tytułu realizacji przedmiotu umowy.</w:t>
      </w:r>
    </w:p>
    <w:p w14:paraId="7ADFD734">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b/>
          <w:bCs/>
          <w:kern w:val="2"/>
          <w:u w:val="single"/>
          <w:lang w:eastAsia="ar-SA"/>
        </w:rPr>
        <w:t>Fakturę VAT Wykonawca wystawi zgodnie z  poniższym zapisem</w:t>
      </w:r>
      <w:r>
        <w:rPr>
          <w:rFonts w:asciiTheme="minorHAnsi" w:hAnsiTheme="minorHAnsi" w:cstheme="minorHAnsi"/>
        </w:rPr>
        <w:t>:</w:t>
      </w:r>
    </w:p>
    <w:p w14:paraId="784FE3FE">
      <w:pPr>
        <w:tabs>
          <w:tab w:val="left" w:pos="284"/>
        </w:tabs>
        <w:spacing w:line="360" w:lineRule="auto"/>
        <w:ind w:left="284" w:right="-142"/>
        <w:contextualSpacing/>
        <w:rPr>
          <w:rFonts w:asciiTheme="minorHAnsi" w:hAnsiTheme="minorHAnsi" w:cstheme="minorHAnsi"/>
          <w:b/>
          <w:bCs/>
          <w:kern w:val="2"/>
          <w:u w:val="single"/>
          <w:lang w:eastAsia="ar-SA"/>
        </w:rPr>
      </w:pPr>
      <w:r>
        <w:rPr>
          <w:rFonts w:asciiTheme="minorHAnsi" w:hAnsiTheme="minorHAnsi" w:cstheme="minorHAnsi"/>
          <w:b/>
          <w:bCs/>
          <w:kern w:val="2"/>
          <w:u w:val="single"/>
          <w:lang w:eastAsia="ar-SA"/>
        </w:rPr>
        <w:t>Nabywca:</w:t>
      </w:r>
    </w:p>
    <w:p w14:paraId="2BEA7C17">
      <w:pPr>
        <w:tabs>
          <w:tab w:val="left" w:pos="284"/>
        </w:tabs>
        <w:spacing w:line="360" w:lineRule="auto"/>
        <w:ind w:left="284" w:right="-142"/>
        <w:contextualSpacing/>
        <w:rPr>
          <w:rFonts w:asciiTheme="minorHAnsi" w:hAnsiTheme="minorHAnsi" w:cstheme="minorHAnsi"/>
          <w:bCs/>
          <w:kern w:val="2"/>
          <w:lang w:eastAsia="ar-SA"/>
        </w:rPr>
      </w:pPr>
      <w:r>
        <w:rPr>
          <w:rFonts w:asciiTheme="minorHAnsi" w:hAnsiTheme="minorHAnsi" w:cstheme="minorHAnsi"/>
          <w:bCs/>
          <w:kern w:val="2"/>
          <w:lang w:eastAsia="ar-SA"/>
        </w:rPr>
        <w:t>Powiat Przasnyski, ul św. Stanisława Kostki 5, 06-300 Przasnysz, NIP: 7611527332,</w:t>
      </w:r>
    </w:p>
    <w:p w14:paraId="5DA738B9">
      <w:pPr>
        <w:tabs>
          <w:tab w:val="left" w:pos="284"/>
        </w:tabs>
        <w:spacing w:line="360" w:lineRule="auto"/>
        <w:ind w:left="284" w:right="-142"/>
        <w:contextualSpacing/>
        <w:rPr>
          <w:rFonts w:asciiTheme="minorHAnsi" w:hAnsiTheme="minorHAnsi" w:cstheme="minorHAnsi"/>
          <w:b/>
          <w:bCs/>
          <w:kern w:val="2"/>
          <w:u w:val="single"/>
          <w:lang w:eastAsia="ar-SA"/>
        </w:rPr>
      </w:pPr>
      <w:r>
        <w:rPr>
          <w:rFonts w:asciiTheme="minorHAnsi" w:hAnsiTheme="minorHAnsi" w:cstheme="minorHAnsi"/>
          <w:b/>
          <w:bCs/>
          <w:kern w:val="2"/>
          <w:u w:val="single"/>
          <w:lang w:eastAsia="ar-SA"/>
        </w:rPr>
        <w:t>Odbiorca:</w:t>
      </w:r>
    </w:p>
    <w:p w14:paraId="7337FE26">
      <w:pPr>
        <w:tabs>
          <w:tab w:val="left" w:pos="284"/>
        </w:tabs>
        <w:spacing w:line="360" w:lineRule="auto"/>
        <w:ind w:left="284" w:right="-142"/>
        <w:contextualSpacing/>
        <w:rPr>
          <w:rFonts w:asciiTheme="minorHAnsi" w:hAnsiTheme="minorHAnsi" w:cstheme="minorHAnsi"/>
          <w:bCs/>
          <w:kern w:val="2"/>
          <w:lang w:eastAsia="ar-SA"/>
        </w:rPr>
      </w:pPr>
      <w:r>
        <w:rPr>
          <w:rFonts w:asciiTheme="minorHAnsi" w:hAnsiTheme="minorHAnsi" w:cstheme="minorHAnsi"/>
          <w:bCs/>
          <w:kern w:val="2"/>
          <w:lang w:eastAsia="ar-SA"/>
        </w:rPr>
        <w:t xml:space="preserve">Starostwo Powiatowe w Przasnyszu, ul. św. Stanisława Kostki 5, 06-300 Przasnysz, </w:t>
      </w:r>
      <w:r>
        <w:rPr>
          <w:rFonts w:asciiTheme="minorHAnsi" w:hAnsiTheme="minorHAnsi" w:cstheme="minorHAnsi"/>
          <w:bCs/>
          <w:kern w:val="2"/>
          <w:lang w:eastAsia="ar-SA"/>
        </w:rPr>
        <w:br w:type="textWrapping"/>
      </w:r>
      <w:r>
        <w:rPr>
          <w:rFonts w:asciiTheme="minorHAnsi" w:hAnsiTheme="minorHAnsi" w:cstheme="minorHAnsi"/>
          <w:bCs/>
          <w:kern w:val="2"/>
          <w:lang w:eastAsia="ar-SA"/>
        </w:rPr>
        <w:t>NIP: 7611336566</w:t>
      </w:r>
    </w:p>
    <w:p w14:paraId="461DFC0E">
      <w:pPr>
        <w:tabs>
          <w:tab w:val="left" w:pos="284"/>
        </w:tabs>
        <w:spacing w:line="360" w:lineRule="auto"/>
        <w:ind w:left="284" w:right="-142"/>
        <w:contextualSpacing/>
        <w:rPr>
          <w:rFonts w:asciiTheme="minorHAnsi" w:hAnsiTheme="minorHAnsi" w:cstheme="minorHAnsi"/>
        </w:rPr>
      </w:pPr>
      <w:r>
        <w:rPr>
          <w:rFonts w:asciiTheme="minorHAnsi" w:hAnsiTheme="minorHAnsi" w:cstheme="minorHAnsi"/>
        </w:rPr>
        <w:t xml:space="preserve">Wynagrodzenie będzie płatne na rachunek bankowy Wykonawcy wskazany na fakturze w terminie 30 dni od dnia dostarczenia Zamawiającemu prawidłowo wystawionej faktury. </w:t>
      </w:r>
    </w:p>
    <w:p w14:paraId="075B6F7E">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Strony zgodnie ustalają, że za dzień doręczenia faktury, od którego liczony jest termin płatności, uznaje się:</w:t>
      </w:r>
    </w:p>
    <w:p w14:paraId="59D0F669">
      <w:pPr>
        <w:pStyle w:val="13"/>
        <w:numPr>
          <w:ilvl w:val="0"/>
          <w:numId w:val="25"/>
        </w:numPr>
        <w:spacing w:line="360" w:lineRule="auto"/>
        <w:ind w:left="709"/>
        <w:jc w:val="both"/>
        <w:rPr>
          <w:rFonts w:asciiTheme="minorHAnsi" w:hAnsiTheme="minorHAnsi" w:cstheme="minorHAnsi"/>
          <w:sz w:val="24"/>
          <w:szCs w:val="24"/>
        </w:rPr>
      </w:pPr>
      <w:r>
        <w:rPr>
          <w:rFonts w:asciiTheme="minorHAnsi" w:hAnsiTheme="minorHAnsi" w:cstheme="minorHAnsi"/>
          <w:sz w:val="24"/>
          <w:szCs w:val="24"/>
        </w:rPr>
        <w:t>W przypadku faktury wystawionej za pośrednictwem KSeF – dzień jej udostępnienia w Krajowym Systemie e-Faktur;</w:t>
      </w:r>
    </w:p>
    <w:p w14:paraId="4089F87B">
      <w:pPr>
        <w:pStyle w:val="13"/>
        <w:numPr>
          <w:ilvl w:val="0"/>
          <w:numId w:val="25"/>
        </w:numPr>
        <w:spacing w:line="360" w:lineRule="auto"/>
        <w:ind w:left="709"/>
        <w:jc w:val="both"/>
        <w:rPr>
          <w:rFonts w:asciiTheme="minorHAnsi" w:hAnsiTheme="minorHAnsi" w:cstheme="minorHAnsi"/>
          <w:sz w:val="24"/>
          <w:szCs w:val="24"/>
        </w:rPr>
      </w:pPr>
      <w:r>
        <w:rPr>
          <w:rFonts w:asciiTheme="minorHAnsi" w:hAnsiTheme="minorHAnsi" w:cstheme="minorHAnsi"/>
          <w:sz w:val="24"/>
          <w:szCs w:val="24"/>
        </w:rPr>
        <w:t>W przypadku faktury wystawionej w trybie awaryjnym – dzień przekazania faktury do właściwej jednostki organizacyjnej Powiatu Przasnyskiego w sposób uzgodniony przez Strony.</w:t>
      </w:r>
    </w:p>
    <w:p w14:paraId="080E5477">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 przypadku, gdy faktura nie zawiera prawidłowo wypełnionych danych Podmiotu umożliwiających jej odbiór przez właściwą jednostkę organizacyjną termin płatności rozpoczyna bieg od dnia skutecznego doręczenia faktury po dokonaniu korekty.</w:t>
      </w:r>
    </w:p>
    <w:p w14:paraId="28CAFB2D">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bCs/>
        </w:rPr>
        <w:t>Strony uzgadniają, że faktura dokumentująca czynności wykonywane na podstawie niniejszej umowy będą wystawiane od 1 kwietnia 2026r. w formie faktury ustrukturyzowanej za pośrednictwem Krajowego Systemu e-Faktur KSeF.</w:t>
      </w:r>
    </w:p>
    <w:p w14:paraId="0E12ABB1">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bCs/>
        </w:rPr>
        <w:t xml:space="preserve">Kontrahent zobowiązany jest do wskazania w strukturze e-Faktury danych Podmiotu, tj. Starostwa Powiatowego w Przasnyszu, w tym numeru NIP: 7611335466. </w:t>
      </w:r>
    </w:p>
    <w:p w14:paraId="7D515D92">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bCs/>
        </w:rPr>
        <w:t>W przypadku niedostępności KSeF faktury mogą być wystawiane poza systemem KSeF, zgodnie z obowiązującymi przepisami prawa.</w:t>
      </w:r>
    </w:p>
    <w:p w14:paraId="357F93B0">
      <w:pPr>
        <w:numPr>
          <w:ilvl w:val="0"/>
          <w:numId w:val="23"/>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bCs/>
        </w:rPr>
        <w:t>Faktury wystawione w trybie awaryjnym przekazane są do właściwej jednostki organizacyjnej w formie uzgodnionej przez Strony.</w:t>
      </w:r>
    </w:p>
    <w:p w14:paraId="7A51A545">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bCs/>
        </w:rPr>
        <w:t>Po przywróceniu dostępności KSeF Kontrahent zobowiązany jest do niezwłocznego wprowadzenia faktury do KSeF.</w:t>
      </w:r>
    </w:p>
    <w:p w14:paraId="293E3C35">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Jeżeli objęte fakturą części przedmiotu umowy były wykonywane z udziałem podwykonawcy lub dalszych podwykonawców, do faktury wykonawca obowiązany </w:t>
      </w:r>
      <w:r>
        <w:rPr>
          <w:rFonts w:asciiTheme="minorHAnsi" w:hAnsiTheme="minorHAnsi" w:cstheme="minorHAnsi"/>
        </w:rPr>
        <w:br w:type="textWrapping"/>
      </w:r>
      <w:r>
        <w:rPr>
          <w:rFonts w:asciiTheme="minorHAnsi" w:hAnsiTheme="minorHAnsi" w:cstheme="minorHAnsi"/>
        </w:rPr>
        <w:t>jest dołączyć oświadczenia podwykonawców i dalszych podwykonawców, że wykonawca nie zalega z płatnościami wynikającymi z podpisanych umów i wystawionych faktur. Oświadczenie nie może być wystawione z datą wcześniejszą niż protokół odbioru danej części przedmiotu umowy. Ponadto Wykonawca załącza protokół odbioru prac wykonanych przez Podwykonawcę oraz fakturę wystawioną przez Podwykonawcę.</w:t>
      </w:r>
    </w:p>
    <w:p w14:paraId="539885B5">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 przypadku nieprzedstawienia przez wykonawcę wszystkich dowodów zapłaty, </w:t>
      </w:r>
      <w:r>
        <w:rPr>
          <w:rFonts w:asciiTheme="minorHAnsi" w:hAnsiTheme="minorHAnsi" w:cstheme="minorHAnsi"/>
        </w:rPr>
        <w:br w:type="textWrapping"/>
      </w:r>
      <w:r>
        <w:rPr>
          <w:rFonts w:asciiTheme="minorHAnsi" w:hAnsiTheme="minorHAnsi" w:cstheme="minorHAnsi"/>
        </w:rPr>
        <w:t xml:space="preserve">o których mowa w ust. 11, wstrzymuje się wypłatę należnego wynagrodzenia </w:t>
      </w:r>
      <w:r>
        <w:rPr>
          <w:rFonts w:asciiTheme="minorHAnsi" w:hAnsiTheme="minorHAnsi" w:cstheme="minorHAnsi"/>
        </w:rPr>
        <w:br w:type="textWrapping"/>
      </w:r>
      <w:r>
        <w:rPr>
          <w:rFonts w:asciiTheme="minorHAnsi" w:hAnsiTheme="minorHAnsi" w:cstheme="minorHAnsi"/>
        </w:rPr>
        <w:t xml:space="preserve">za odebrane roboty budowlane, w części równej sumie kwot wynikających </w:t>
      </w:r>
      <w:r>
        <w:rPr>
          <w:rFonts w:asciiTheme="minorHAnsi" w:hAnsiTheme="minorHAnsi" w:cstheme="minorHAnsi"/>
        </w:rPr>
        <w:br w:type="textWrapping"/>
      </w:r>
      <w:r>
        <w:rPr>
          <w:rFonts w:asciiTheme="minorHAnsi" w:hAnsiTheme="minorHAnsi" w:cstheme="minorHAnsi"/>
        </w:rPr>
        <w:t>z nieprzedstawionych dowodów zapłaty.</w:t>
      </w:r>
    </w:p>
    <w:p w14:paraId="1D4E6366">
      <w:pPr>
        <w:numPr>
          <w:ilvl w:val="0"/>
          <w:numId w:val="23"/>
        </w:numPr>
        <w:tabs>
          <w:tab w:val="left" w:pos="480"/>
        </w:tabs>
        <w:spacing w:line="360" w:lineRule="auto"/>
        <w:ind w:left="284" w:right="-142" w:hanging="426"/>
        <w:contextualSpacing/>
        <w:rPr>
          <w:rFonts w:asciiTheme="minorHAnsi" w:hAnsiTheme="minorHAnsi" w:cstheme="minorHAnsi"/>
        </w:rPr>
      </w:pPr>
      <w:r>
        <w:rPr>
          <w:rFonts w:asciiTheme="minorHAnsi" w:hAnsiTheme="minorHAnsi" w:cstheme="minorHAnsi"/>
        </w:rPr>
        <w:t>Wykonawca upoważnia zamawiającego do potrącenia:</w:t>
      </w:r>
    </w:p>
    <w:p w14:paraId="6347F015">
      <w:pPr>
        <w:pStyle w:val="13"/>
        <w:numPr>
          <w:ilvl w:val="0"/>
          <w:numId w:val="26"/>
        </w:numPr>
        <w:tabs>
          <w:tab w:val="left" w:pos="480"/>
        </w:tabs>
        <w:spacing w:line="360" w:lineRule="auto"/>
        <w:ind w:right="-142" w:hanging="426"/>
        <w:rPr>
          <w:rFonts w:asciiTheme="minorHAnsi" w:hAnsiTheme="minorHAnsi" w:cstheme="minorHAnsi"/>
          <w:sz w:val="24"/>
          <w:szCs w:val="24"/>
        </w:rPr>
      </w:pPr>
      <w:r>
        <w:rPr>
          <w:rFonts w:asciiTheme="minorHAnsi" w:hAnsiTheme="minorHAnsi" w:cstheme="minorHAnsi"/>
          <w:sz w:val="24"/>
          <w:szCs w:val="24"/>
        </w:rPr>
        <w:t>kar umownych określonych w niniejszej umowie,</w:t>
      </w:r>
    </w:p>
    <w:p w14:paraId="59D24007">
      <w:pPr>
        <w:pStyle w:val="13"/>
        <w:numPr>
          <w:ilvl w:val="0"/>
          <w:numId w:val="26"/>
        </w:numPr>
        <w:tabs>
          <w:tab w:val="left" w:pos="480"/>
        </w:tabs>
        <w:spacing w:line="360" w:lineRule="auto"/>
        <w:ind w:right="-142" w:hanging="426"/>
        <w:rPr>
          <w:rFonts w:asciiTheme="minorHAnsi" w:hAnsiTheme="minorHAnsi" w:cstheme="minorHAnsi"/>
          <w:sz w:val="24"/>
          <w:szCs w:val="24"/>
        </w:rPr>
      </w:pPr>
      <w:r>
        <w:rPr>
          <w:rFonts w:asciiTheme="minorHAnsi" w:hAnsiTheme="minorHAnsi" w:cstheme="minorHAnsi"/>
          <w:sz w:val="24"/>
          <w:szCs w:val="24"/>
        </w:rPr>
        <w:t>płatności na rzecz podwykonawców oraz dalszych podwykonawców oraz</w:t>
      </w:r>
    </w:p>
    <w:p w14:paraId="71EF23AF">
      <w:pPr>
        <w:pStyle w:val="13"/>
        <w:numPr>
          <w:ilvl w:val="0"/>
          <w:numId w:val="26"/>
        </w:numPr>
        <w:tabs>
          <w:tab w:val="left" w:pos="480"/>
        </w:tabs>
        <w:spacing w:line="360" w:lineRule="auto"/>
        <w:ind w:right="-142" w:hanging="426"/>
        <w:rPr>
          <w:rFonts w:asciiTheme="minorHAnsi" w:hAnsiTheme="minorHAnsi" w:cstheme="minorHAnsi"/>
          <w:sz w:val="24"/>
          <w:szCs w:val="24"/>
        </w:rPr>
      </w:pPr>
      <w:r>
        <w:rPr>
          <w:rFonts w:asciiTheme="minorHAnsi" w:hAnsiTheme="minorHAnsi" w:cstheme="minorHAnsi"/>
          <w:sz w:val="24"/>
          <w:szCs w:val="24"/>
        </w:rPr>
        <w:t>wszelkich płatności wskazanych w umowie,</w:t>
      </w:r>
    </w:p>
    <w:p w14:paraId="7E38D3ED">
      <w:pPr>
        <w:tabs>
          <w:tab w:val="left" w:pos="284"/>
        </w:tabs>
        <w:spacing w:line="360" w:lineRule="auto"/>
        <w:ind w:left="284" w:right="-142" w:hanging="44"/>
        <w:contextualSpacing/>
        <w:rPr>
          <w:rFonts w:asciiTheme="minorHAnsi" w:hAnsiTheme="minorHAnsi" w:cstheme="minorHAnsi"/>
        </w:rPr>
      </w:pPr>
      <w:r>
        <w:rPr>
          <w:rFonts w:asciiTheme="minorHAnsi" w:hAnsiTheme="minorHAnsi" w:cstheme="minorHAnsi"/>
        </w:rPr>
        <w:t>których zamawiający może dokonać z wynagrodzenia wykonawcy, w tym kosztów wynikających z opłacenia za wykonawcę składki za polisę ubezpieczeniową, kosztów za wykonawstwo zastępcze oraz z zabezpieczenia należytego wykonania umowy, o którym mowa w §11 umowy.</w:t>
      </w:r>
    </w:p>
    <w:p w14:paraId="652725E7">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Za dzień zapłaty wynagrodzenia uznaje się datę obciążenia rachunku bankowego Zamawiającego stosowną kwotą.   </w:t>
      </w:r>
    </w:p>
    <w:p w14:paraId="29E60408">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Zamawiający nie jest zobowiązany do zwrotu lub pokrywania żadnych kosztów ponoszonych przez Wykonawcę w związku z wykonywaniem Umowy, oprócz uiszczania wynagrodzenia przewidzianego w ust. 1.</w:t>
      </w:r>
    </w:p>
    <w:p w14:paraId="78357D12">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Obowiązkiem wykonawcy jest wykonanie całości robót za oferowaną cenę ryczałtową nawet w przypadku, gdy na moment składania oferty nie można było przewidzieć wszystkich kosztów i pełnego zakresu robót budowlanych, niezbędnych do całkowitego i należytego wykonania umowy.</w:t>
      </w:r>
    </w:p>
    <w:p w14:paraId="370C1765">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 </w:t>
      </w:r>
    </w:p>
    <w:p w14:paraId="65EA6145">
      <w:pPr>
        <w:numPr>
          <w:ilvl w:val="0"/>
          <w:numId w:val="23"/>
        </w:numPr>
        <w:tabs>
          <w:tab w:val="left" w:pos="284"/>
        </w:tabs>
        <w:spacing w:line="360" w:lineRule="auto"/>
        <w:ind w:left="284" w:right="-142" w:hanging="426"/>
        <w:contextualSpacing/>
        <w:rPr>
          <w:rFonts w:asciiTheme="minorHAnsi" w:hAnsiTheme="minorHAnsi" w:cstheme="minorHAnsi"/>
        </w:rPr>
      </w:pPr>
      <w:r>
        <w:rPr>
          <w:rFonts w:asciiTheme="minorHAnsi" w:hAnsiTheme="minorHAnsi" w:cstheme="minorHAnsi"/>
        </w:rPr>
        <w:t xml:space="preserve">Wynagrodzenie określone w Umowie ma charakter ryczałtowy. Oznacza to, iż Wykonawca nie może żądać podwyższenia wynagrodzenia, chociażby na dzień zawarcia Umowy nie można było przewidzieć rozmiaru lub kosztów prac. Wykonawca – w ramach wynagrodzenia określonego w ust. 1 – zobowiązuje się do wykonania wszelkich czynności koniecznych i niezbędnych do zrealizowania Przedmiotu Umowy, niezależnie od tego, czy zostały one przewidziane na dzień zawarcia Umowy oraz bez względu na ostateczny koszt prac. </w:t>
      </w:r>
    </w:p>
    <w:p w14:paraId="6BA27D43">
      <w:pPr>
        <w:numPr>
          <w:ilvl w:val="0"/>
          <w:numId w:val="23"/>
        </w:numPr>
        <w:tabs>
          <w:tab w:val="left" w:pos="284"/>
        </w:tabs>
        <w:spacing w:line="360" w:lineRule="auto"/>
        <w:ind w:left="284" w:right="-142" w:hanging="426"/>
        <w:contextualSpacing/>
        <w:rPr>
          <w:rFonts w:asciiTheme="minorHAnsi" w:hAnsiTheme="minorHAnsi" w:cstheme="minorHAnsi"/>
          <w:b/>
        </w:rPr>
      </w:pPr>
      <w:r>
        <w:rPr>
          <w:rFonts w:asciiTheme="minorHAnsi" w:hAnsiTheme="minorHAnsi" w:cstheme="minorHAnsi"/>
        </w:rPr>
        <w:t xml:space="preserve">Niedoszacowanie, pominięcie oraz brak rozpoznania zakresu przedmiotu umowy </w:t>
      </w:r>
      <w:r>
        <w:rPr>
          <w:rFonts w:asciiTheme="minorHAnsi" w:hAnsiTheme="minorHAnsi" w:cstheme="minorHAnsi"/>
        </w:rPr>
        <w:br w:type="textWrapping"/>
      </w:r>
      <w:r>
        <w:rPr>
          <w:rFonts w:asciiTheme="minorHAnsi" w:hAnsiTheme="minorHAnsi" w:cstheme="minorHAnsi"/>
        </w:rPr>
        <w:t>nie może być podstawą do żądania zmiany wynagrodzenia ryczałtowego określonego w ust. 1.</w:t>
      </w:r>
    </w:p>
    <w:p w14:paraId="53AC7471">
      <w:pPr>
        <w:pStyle w:val="13"/>
        <w:spacing w:after="0" w:line="360" w:lineRule="auto"/>
        <w:ind w:left="-142" w:right="-142"/>
        <w:jc w:val="center"/>
        <w:rPr>
          <w:rFonts w:asciiTheme="minorHAnsi" w:hAnsiTheme="minorHAnsi" w:cstheme="minorHAnsi"/>
          <w:b/>
          <w:sz w:val="24"/>
          <w:szCs w:val="24"/>
        </w:rPr>
      </w:pPr>
    </w:p>
    <w:p w14:paraId="19FBEBB2">
      <w:pPr>
        <w:pStyle w:val="13"/>
        <w:spacing w:after="0" w:line="360" w:lineRule="auto"/>
        <w:ind w:left="-142" w:right="-142"/>
        <w:jc w:val="center"/>
        <w:rPr>
          <w:rFonts w:asciiTheme="minorHAnsi" w:hAnsiTheme="minorHAnsi" w:cstheme="minorHAnsi"/>
          <w:sz w:val="24"/>
          <w:szCs w:val="24"/>
        </w:rPr>
      </w:pPr>
      <w:r>
        <w:rPr>
          <w:rFonts w:asciiTheme="minorHAnsi" w:hAnsiTheme="minorHAnsi" w:cstheme="minorHAnsi"/>
          <w:b/>
          <w:sz w:val="24"/>
          <w:szCs w:val="24"/>
        </w:rPr>
        <w:t>§10</w:t>
      </w:r>
    </w:p>
    <w:p w14:paraId="708DBA91">
      <w:pPr>
        <w:pStyle w:val="18"/>
        <w:spacing w:line="360" w:lineRule="auto"/>
        <w:ind w:left="-142" w:right="-142"/>
        <w:contextualSpacing/>
        <w:jc w:val="center"/>
        <w:rPr>
          <w:rFonts w:asciiTheme="minorHAnsi" w:hAnsiTheme="minorHAnsi" w:cstheme="minorHAnsi"/>
          <w:color w:val="auto"/>
        </w:rPr>
      </w:pPr>
      <w:r>
        <w:rPr>
          <w:rFonts w:asciiTheme="minorHAnsi" w:hAnsiTheme="minorHAnsi" w:cstheme="minorHAnsi"/>
          <w:b/>
          <w:bCs/>
          <w:color w:val="auto"/>
        </w:rPr>
        <w:t>[Zatrudnienie na podstawie umowy o pracę]</w:t>
      </w:r>
    </w:p>
    <w:p w14:paraId="083B41A5">
      <w:pPr>
        <w:pStyle w:val="13"/>
        <w:spacing w:after="0" w:line="360" w:lineRule="auto"/>
        <w:ind w:left="-142" w:right="-142"/>
        <w:rPr>
          <w:rFonts w:asciiTheme="minorHAnsi" w:hAnsiTheme="minorHAnsi" w:cstheme="minorHAnsi"/>
          <w:sz w:val="24"/>
          <w:szCs w:val="24"/>
        </w:rPr>
      </w:pPr>
      <w:r>
        <w:rPr>
          <w:rFonts w:asciiTheme="minorHAnsi" w:hAnsiTheme="minorHAnsi" w:cstheme="minorHAnsi"/>
          <w:sz w:val="24"/>
          <w:szCs w:val="24"/>
        </w:rPr>
        <w:t>W związku z zastosowaniem klauzuli społecznej na podstawie art. 95 ustawy Pzp, zamawiający wymaga zatrudnienia przez wykonawcę i podwykonawcę na podstawie umowy o pracę osób wykonujących czynności w zakresie realizacji zamówienia zgodnie z wymogami określonymi w swz.</w:t>
      </w:r>
    </w:p>
    <w:p w14:paraId="6451F8E2">
      <w:pPr>
        <w:spacing w:line="360" w:lineRule="auto"/>
        <w:ind w:left="-142" w:right="-142"/>
        <w:contextualSpacing/>
        <w:jc w:val="center"/>
        <w:rPr>
          <w:rFonts w:asciiTheme="minorHAnsi" w:hAnsiTheme="minorHAnsi" w:cstheme="minorHAnsi"/>
          <w:b/>
        </w:rPr>
      </w:pPr>
      <w:r>
        <w:rPr>
          <w:rFonts w:asciiTheme="minorHAnsi" w:hAnsiTheme="minorHAnsi" w:cstheme="minorHAnsi"/>
          <w:b/>
        </w:rPr>
        <w:t>§11</w:t>
      </w:r>
    </w:p>
    <w:p w14:paraId="37C5DACE">
      <w:pPr>
        <w:spacing w:line="360" w:lineRule="auto"/>
        <w:ind w:left="-142" w:right="-142"/>
        <w:contextualSpacing/>
        <w:jc w:val="center"/>
        <w:rPr>
          <w:rFonts w:asciiTheme="minorHAnsi" w:hAnsiTheme="minorHAnsi" w:cstheme="minorHAnsi"/>
          <w:b/>
        </w:rPr>
      </w:pPr>
      <w:r>
        <w:rPr>
          <w:rFonts w:asciiTheme="minorHAnsi" w:hAnsiTheme="minorHAnsi" w:cstheme="minorHAnsi"/>
          <w:b/>
        </w:rPr>
        <w:t>[Zabezpieczenie należytego wykonania umowy]</w:t>
      </w:r>
    </w:p>
    <w:p w14:paraId="3C67EF79">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Wykonawca wniósł zabezpieczenie należytego wykonania umowy, w celu pokrycia roszczeń zamawiającego z tytułu rękojmi w wysokości 5 % ceny oferty brutto, co stanowi kwotę w wysokości: ............................................................</w:t>
      </w:r>
    </w:p>
    <w:p w14:paraId="7A5AB83D">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Zabezpieczenie zostało wniesione przed zawarciem umowy w formie: ….................................... .</w:t>
      </w:r>
    </w:p>
    <w:p w14:paraId="055B00B6">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 przypadku niewykonania lub nienależytego wykonania zamówienia lub nieusunięcia wad przedmiotu zamówienia, zabezpieczenie wraz z powstałymi odsetkami staje się własnością Zamawiającego i będzie wykorzystane do zgodnego z umową wykonania przedmiotu umowy i do pokrycia wszelkich roszczeń z tytułu rękojmi za wady, w tym naliczonych zgodnie z umową kar umownych.</w:t>
      </w:r>
    </w:p>
    <w:p w14:paraId="0F370609">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 przypadku należytego wykonania robót – 70% kwoty zabezpieczenia zostanie zwolnione lub zwrócone w ciągu 30 dni po odbiorze końcowym całego przedmiotu umowy potwierdzającym jego należyte wykonanie. Pozostała część, tj. 30% zabezpieczenia zostanie zwrócona lub zwolniona w ciągu 15 dni po upływie okresu rękojmi za wady liczonego od daty bezusterkowego odbioru końcowego i na podstawie protokołu z ostatecznego przeglądu gwarancyjnego bez usterek i wad.  </w:t>
      </w:r>
      <w:r>
        <w:rPr>
          <w:rFonts w:asciiTheme="minorHAnsi" w:hAnsiTheme="minorHAnsi" w:cstheme="minorHAnsi"/>
        </w:rPr>
        <w:br w:type="textWrapping"/>
      </w:r>
      <w:r>
        <w:rPr>
          <w:rFonts w:asciiTheme="minorHAnsi" w:hAnsiTheme="minorHAnsi" w:cstheme="minorHAnsi"/>
        </w:rPr>
        <w:t>W przypadku wystąpienia usterek lub wad, podstawą do zwrotu lub zwolnienia zabezpieczenia będzie protokół ich usunięcia.</w:t>
      </w:r>
    </w:p>
    <w:p w14:paraId="4CEF386C">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 sytuacji, gdy wystąpi konieczność przedłużenia terminu realizacji zamówienia </w:t>
      </w:r>
      <w:r>
        <w:rPr>
          <w:rFonts w:asciiTheme="minorHAnsi" w:hAnsiTheme="minorHAnsi" w:cstheme="minorHAnsi"/>
        </w:rPr>
        <w:br w:type="textWrapping"/>
      </w:r>
      <w:r>
        <w:rPr>
          <w:rFonts w:asciiTheme="minorHAnsi" w:hAnsiTheme="minorHAnsi" w:cstheme="minorHAnsi"/>
        </w:rPr>
        <w:t xml:space="preserve">w stosunku do terminu przedstawionego w ofercie przetargowej, Wykonawca </w:t>
      </w:r>
      <w:r>
        <w:rPr>
          <w:rFonts w:asciiTheme="minorHAnsi" w:hAnsiTheme="minorHAnsi" w:cstheme="minorHAnsi"/>
        </w:rPr>
        <w:br w:type="textWrapping"/>
      </w:r>
      <w:r>
        <w:rPr>
          <w:rFonts w:asciiTheme="minorHAnsi" w:hAnsiTheme="minorHAnsi" w:cstheme="minorHAnsi"/>
        </w:rPr>
        <w:t xml:space="preserve">przed  podpisaniem aneksu lub najpóźniej w dniu jego podpisywania, zobowiązany </w:t>
      </w:r>
      <w:r>
        <w:rPr>
          <w:rFonts w:asciiTheme="minorHAnsi" w:hAnsiTheme="minorHAnsi" w:cstheme="minorHAnsi"/>
        </w:rPr>
        <w:br w:type="textWrapping"/>
      </w:r>
      <w:r>
        <w:rPr>
          <w:rFonts w:asciiTheme="minorHAnsi" w:hAnsiTheme="minorHAnsi" w:cstheme="minorHAnsi"/>
        </w:rPr>
        <w:t>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10546712">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 trakcie realizacji umowy Wykonawca może dokonać zmiany formy zabezpieczenia na jedną lub kilka form, o których mowa w ustawie Prawo zamówień publicznych. Zmiana formy zabezpieczenia musi być dokonana z zachowaniem ciągłości zabezpieczenia i bez zmiany jego wysokości.</w:t>
      </w:r>
    </w:p>
    <w:p w14:paraId="1102DD3B">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5EDE30C">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 przypadku nieprzedłużenia lub niewniesienia nowego zabezpieczenia najpóźniej </w:t>
      </w:r>
      <w:r>
        <w:rPr>
          <w:rFonts w:asciiTheme="minorHAnsi" w:hAnsiTheme="minorHAnsi" w:cstheme="minorHAnsi"/>
        </w:rPr>
        <w:br w:type="textWrapping"/>
      </w:r>
      <w:r>
        <w:rPr>
          <w:rFonts w:asciiTheme="minorHAnsi" w:hAnsiTheme="minorHAnsi" w:cstheme="minorHAnsi"/>
        </w:rPr>
        <w:t>na 30 dni przed upływem terminu ważności dotychczasowego zabezpieczenia wniesionego w innej formie niż w pieniądzu, zamawiający zmienia formę na zabezpieczenie w pieniądzu, poprzez wypłatę kwoty z dotychczasowego zabezpieczenia.</w:t>
      </w:r>
    </w:p>
    <w:p w14:paraId="022C0932">
      <w:pPr>
        <w:numPr>
          <w:ilvl w:val="0"/>
          <w:numId w:val="27"/>
        </w:numPr>
        <w:tabs>
          <w:tab w:val="left" w:pos="284"/>
        </w:tabs>
        <w:spacing w:line="360" w:lineRule="auto"/>
        <w:ind w:left="284" w:right="-142" w:hanging="284"/>
        <w:contextualSpacing/>
        <w:rPr>
          <w:rFonts w:asciiTheme="minorHAnsi" w:hAnsiTheme="minorHAnsi" w:cstheme="minorHAnsi"/>
        </w:rPr>
      </w:pPr>
      <w:r>
        <w:rPr>
          <w:rFonts w:asciiTheme="minorHAnsi" w:hAnsiTheme="minorHAnsi" w:cstheme="minorHAnsi"/>
        </w:rPr>
        <w:t>Wypłata, o której mowa w ust. 11, następuje nie później niż w ostatnim dniu ważności dotychczasowego zabezpieczenia.</w:t>
      </w:r>
    </w:p>
    <w:p w14:paraId="6E6981BA">
      <w:pPr>
        <w:tabs>
          <w:tab w:val="left" w:pos="426"/>
        </w:tabs>
        <w:spacing w:line="360" w:lineRule="auto"/>
        <w:ind w:left="426" w:right="-142"/>
        <w:contextualSpacing/>
        <w:rPr>
          <w:rFonts w:asciiTheme="minorHAnsi" w:hAnsiTheme="minorHAnsi" w:cstheme="minorHAnsi"/>
        </w:rPr>
      </w:pPr>
    </w:p>
    <w:p w14:paraId="60A2B01C">
      <w:pPr>
        <w:spacing w:line="360" w:lineRule="auto"/>
        <w:ind w:left="-142" w:right="-142"/>
        <w:contextualSpacing/>
        <w:jc w:val="center"/>
        <w:rPr>
          <w:rFonts w:asciiTheme="minorHAnsi" w:hAnsiTheme="minorHAnsi" w:cstheme="minorHAnsi"/>
          <w:b/>
        </w:rPr>
      </w:pPr>
      <w:r>
        <w:rPr>
          <w:rFonts w:asciiTheme="minorHAnsi" w:hAnsiTheme="minorHAnsi" w:cstheme="minorHAnsi"/>
          <w:b/>
        </w:rPr>
        <w:t>§12</w:t>
      </w:r>
      <w:r>
        <w:rPr>
          <w:rFonts w:asciiTheme="minorHAnsi" w:hAnsiTheme="minorHAnsi" w:cstheme="minorHAnsi"/>
          <w:b/>
        </w:rPr>
        <w:br w:type="textWrapping"/>
      </w:r>
      <w:r>
        <w:rPr>
          <w:rFonts w:asciiTheme="minorHAnsi" w:hAnsiTheme="minorHAnsi" w:cstheme="minorHAnsi"/>
          <w:b/>
        </w:rPr>
        <w:t>[Kary umowne]</w:t>
      </w:r>
    </w:p>
    <w:p w14:paraId="5C4B1689">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Zamawiający jest uprawniony do naliczania kar umownych Wykonawcy </w:t>
      </w:r>
      <w:r>
        <w:rPr>
          <w:rFonts w:asciiTheme="minorHAnsi" w:hAnsiTheme="minorHAnsi" w:cstheme="minorHAnsi"/>
        </w:rPr>
        <w:br w:type="textWrapping"/>
      </w:r>
      <w:r>
        <w:rPr>
          <w:rFonts w:asciiTheme="minorHAnsi" w:hAnsiTheme="minorHAnsi" w:cstheme="minorHAnsi"/>
        </w:rPr>
        <w:t>w następujących przypadkach i w następujących wysokościach:</w:t>
      </w:r>
    </w:p>
    <w:p w14:paraId="64A090C8">
      <w:pPr>
        <w:numPr>
          <w:ilvl w:val="1"/>
          <w:numId w:val="29"/>
        </w:numPr>
        <w:tabs>
          <w:tab w:val="left" w:pos="641"/>
        </w:tabs>
        <w:spacing w:line="360" w:lineRule="auto"/>
        <w:ind w:right="-142"/>
        <w:contextualSpacing/>
        <w:rPr>
          <w:rFonts w:asciiTheme="minorHAnsi" w:hAnsiTheme="minorHAnsi" w:cstheme="minorHAnsi"/>
        </w:rPr>
      </w:pPr>
      <w:r>
        <w:rPr>
          <w:rFonts w:asciiTheme="minorHAnsi" w:hAnsiTheme="minorHAnsi" w:cstheme="minorHAnsi"/>
        </w:rPr>
        <w:t>za każdy dzień zwłoki w dotrzymaniu terminu, o którym mowa w postanowieniu §1 ust. 5 – w wysokości 0,5% wartości wynagrodzenia brutto określonego w § 9 ust. 1;</w:t>
      </w:r>
    </w:p>
    <w:p w14:paraId="47AC62FB">
      <w:pPr>
        <w:numPr>
          <w:ilvl w:val="1"/>
          <w:numId w:val="29"/>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za każdy dzień zwłoki w realizacji w zakresie terminu, o którym mowa w postanowieniu §4 ust. 1 – w wysokości 0,5% wartości wynagrodzenia brutto określonego w § 9 ust. 1;</w:t>
      </w:r>
    </w:p>
    <w:p w14:paraId="3B5E0F86">
      <w:pPr>
        <w:numPr>
          <w:ilvl w:val="1"/>
          <w:numId w:val="29"/>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za każdy dzień zwłoki w usunięciu wad, o których mowa w §  8 ust. 8, w okresie trwania rękojmi lub gwarancji – w wysokości 0,5% wartości wynagrodzenia brutto określonego w § 9 ust. 1;</w:t>
      </w:r>
    </w:p>
    <w:p w14:paraId="22866771">
      <w:pPr>
        <w:numPr>
          <w:ilvl w:val="1"/>
          <w:numId w:val="29"/>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z tytułu odstąpienia od umowy przez którąkolwiek ze stron, z przyczyn leżących po stronie wykonawcy – w wysokości 20% wartości wynagrodzenia brutto określonego w § 9 ust. 1;</w:t>
      </w:r>
    </w:p>
    <w:p w14:paraId="193B12C6">
      <w:pPr>
        <w:numPr>
          <w:ilvl w:val="1"/>
          <w:numId w:val="29"/>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 xml:space="preserve">z tytułu niewykonania lub nienależytego wykonania Przedmiotu Umowy, </w:t>
      </w:r>
      <w:r>
        <w:rPr>
          <w:rFonts w:asciiTheme="minorHAnsi" w:hAnsiTheme="minorHAnsi" w:cstheme="minorHAnsi"/>
        </w:rPr>
        <w:br w:type="textWrapping"/>
      </w:r>
      <w:r>
        <w:rPr>
          <w:rFonts w:asciiTheme="minorHAnsi" w:hAnsiTheme="minorHAnsi" w:cstheme="minorHAnsi"/>
        </w:rPr>
        <w:t xml:space="preserve">w wysokości 20% całkowitego wynagrodzenia umownego brutto </w:t>
      </w:r>
      <w:r>
        <w:rPr>
          <w:rFonts w:asciiTheme="minorHAnsi" w:hAnsiTheme="minorHAnsi" w:cstheme="minorHAnsi"/>
        </w:rPr>
        <w:br w:type="textWrapping"/>
      </w:r>
      <w:r>
        <w:rPr>
          <w:rFonts w:asciiTheme="minorHAnsi" w:hAnsiTheme="minorHAnsi" w:cstheme="minorHAnsi"/>
        </w:rPr>
        <w:t>za każdy stwierdzony przypadek niewykonania lub nienależytego wykonania Przedmiotu Umowy;</w:t>
      </w:r>
    </w:p>
    <w:p w14:paraId="0A4BFCAA">
      <w:pPr>
        <w:numPr>
          <w:ilvl w:val="1"/>
          <w:numId w:val="29"/>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z tytułu:</w:t>
      </w:r>
    </w:p>
    <w:p w14:paraId="2028CB38">
      <w:pPr>
        <w:numPr>
          <w:ilvl w:val="2"/>
          <w:numId w:val="29"/>
        </w:numPr>
        <w:tabs>
          <w:tab w:val="left" w:pos="921"/>
        </w:tabs>
        <w:spacing w:line="360" w:lineRule="auto"/>
        <w:ind w:left="993" w:right="-142" w:hanging="284"/>
        <w:contextualSpacing/>
        <w:rPr>
          <w:rFonts w:asciiTheme="minorHAnsi" w:hAnsiTheme="minorHAnsi" w:cstheme="minorHAnsi"/>
        </w:rPr>
      </w:pPr>
      <w:r>
        <w:rPr>
          <w:rFonts w:asciiTheme="minorHAnsi" w:hAnsiTheme="minorHAnsi" w:cstheme="minorHAnsi"/>
        </w:rPr>
        <w:t xml:space="preserve">nieprzedłożenia do zaakceptowania projektu umowy z podwykonawcą, </w:t>
      </w:r>
      <w:r>
        <w:rPr>
          <w:rFonts w:asciiTheme="minorHAnsi" w:hAnsiTheme="minorHAnsi" w:cstheme="minorHAnsi"/>
        </w:rPr>
        <w:br w:type="textWrapping"/>
      </w:r>
      <w:r>
        <w:rPr>
          <w:rFonts w:asciiTheme="minorHAnsi" w:hAnsiTheme="minorHAnsi" w:cstheme="minorHAnsi"/>
        </w:rPr>
        <w:t>której przedmiotem są roboty budowlane, lub projektu jej zmiany;</w:t>
      </w:r>
    </w:p>
    <w:p w14:paraId="5808E56E">
      <w:pPr>
        <w:numPr>
          <w:ilvl w:val="2"/>
          <w:numId w:val="29"/>
        </w:numPr>
        <w:tabs>
          <w:tab w:val="left" w:pos="921"/>
        </w:tabs>
        <w:spacing w:line="360" w:lineRule="auto"/>
        <w:ind w:left="993" w:right="-142" w:hanging="284"/>
        <w:contextualSpacing/>
        <w:rPr>
          <w:rFonts w:asciiTheme="minorHAnsi" w:hAnsiTheme="minorHAnsi" w:cstheme="minorHAnsi"/>
        </w:rPr>
      </w:pPr>
      <w:r>
        <w:rPr>
          <w:rFonts w:asciiTheme="minorHAnsi" w:hAnsiTheme="minorHAnsi" w:cstheme="minorHAnsi"/>
        </w:rPr>
        <w:t xml:space="preserve">nieprzedłożenia poświadczonej za zgodność z oryginałem kopii umowy </w:t>
      </w:r>
      <w:r>
        <w:rPr>
          <w:rFonts w:asciiTheme="minorHAnsi" w:hAnsiTheme="minorHAnsi" w:cstheme="minorHAnsi"/>
        </w:rPr>
        <w:br w:type="textWrapping"/>
      </w:r>
      <w:r>
        <w:rPr>
          <w:rFonts w:asciiTheme="minorHAnsi" w:hAnsiTheme="minorHAnsi" w:cstheme="minorHAnsi"/>
        </w:rPr>
        <w:t>o podwykonawstwo lub jej zmiany;</w:t>
      </w:r>
    </w:p>
    <w:p w14:paraId="68568EBD">
      <w:pPr>
        <w:numPr>
          <w:ilvl w:val="2"/>
          <w:numId w:val="29"/>
        </w:numPr>
        <w:tabs>
          <w:tab w:val="left" w:pos="921"/>
        </w:tabs>
        <w:spacing w:line="360" w:lineRule="auto"/>
        <w:ind w:left="993" w:right="-142" w:hanging="284"/>
        <w:contextualSpacing/>
        <w:rPr>
          <w:rFonts w:asciiTheme="minorHAnsi" w:hAnsiTheme="minorHAnsi" w:cstheme="minorHAnsi"/>
        </w:rPr>
      </w:pPr>
      <w:r>
        <w:rPr>
          <w:rFonts w:asciiTheme="minorHAnsi" w:hAnsiTheme="minorHAnsi" w:cstheme="minorHAnsi"/>
        </w:rPr>
        <w:t>braku zapłaty lub nieterminowej zapłaty wynagrodzenia należnego podwykonawcom lub dalszym podwykonawcom;</w:t>
      </w:r>
    </w:p>
    <w:p w14:paraId="5BAEEA6F">
      <w:pPr>
        <w:numPr>
          <w:ilvl w:val="0"/>
          <w:numId w:val="30"/>
        </w:numPr>
        <w:tabs>
          <w:tab w:val="left" w:pos="921"/>
        </w:tabs>
        <w:spacing w:line="360" w:lineRule="auto"/>
        <w:ind w:left="993" w:right="-142" w:hanging="284"/>
        <w:contextualSpacing/>
        <w:rPr>
          <w:rFonts w:asciiTheme="minorHAnsi" w:hAnsiTheme="minorHAnsi" w:cstheme="minorHAnsi"/>
        </w:rPr>
      </w:pPr>
      <w:bookmarkStart w:id="4" w:name="page15"/>
      <w:bookmarkEnd w:id="4"/>
      <w:r>
        <w:rPr>
          <w:rFonts w:asciiTheme="minorHAnsi" w:hAnsiTheme="minorHAnsi" w:cstheme="minorHAnsi"/>
        </w:rPr>
        <w:t>braku zmiany umowy o podwykonawstwo w zakresie terminu zapłaty;</w:t>
      </w:r>
    </w:p>
    <w:p w14:paraId="6064953D">
      <w:pPr>
        <w:numPr>
          <w:ilvl w:val="0"/>
          <w:numId w:val="30"/>
        </w:numPr>
        <w:tabs>
          <w:tab w:val="left" w:pos="921"/>
        </w:tabs>
        <w:spacing w:line="360" w:lineRule="auto"/>
        <w:ind w:left="993" w:right="-142" w:hanging="284"/>
        <w:contextualSpacing/>
        <w:rPr>
          <w:rFonts w:asciiTheme="minorHAnsi" w:hAnsiTheme="minorHAnsi" w:cstheme="minorHAnsi"/>
        </w:rPr>
      </w:pPr>
      <w:r>
        <w:rPr>
          <w:rFonts w:asciiTheme="minorHAnsi" w:hAnsiTheme="minorHAnsi" w:cstheme="minorHAnsi"/>
        </w:rPr>
        <w:t>braku zapłaty lub nieterminowej zapłaty wynagrodzenia należnego podwykonawcom</w:t>
      </w:r>
    </w:p>
    <w:p w14:paraId="0DBE3B1A">
      <w:pPr>
        <w:spacing w:line="360" w:lineRule="auto"/>
        <w:ind w:left="993" w:right="-142" w:hanging="284"/>
        <w:contextualSpacing/>
        <w:rPr>
          <w:rFonts w:asciiTheme="minorHAnsi" w:hAnsiTheme="minorHAnsi" w:cstheme="minorHAnsi"/>
        </w:rPr>
      </w:pPr>
      <w:r>
        <w:rPr>
          <w:rFonts w:asciiTheme="minorHAnsi" w:hAnsiTheme="minorHAnsi" w:cstheme="minorHAnsi"/>
        </w:rPr>
        <w:t>w wysokości 2.000,00 zł za każdy przypadek opisanego tu naruszenia.</w:t>
      </w:r>
    </w:p>
    <w:p w14:paraId="55EE042C">
      <w:pPr>
        <w:numPr>
          <w:ilvl w:val="2"/>
          <w:numId w:val="31"/>
        </w:numPr>
        <w:tabs>
          <w:tab w:val="left" w:pos="641"/>
        </w:tabs>
        <w:spacing w:line="360" w:lineRule="auto"/>
        <w:ind w:left="709" w:right="-142" w:hanging="283"/>
        <w:contextualSpacing/>
        <w:rPr>
          <w:rFonts w:asciiTheme="minorHAnsi" w:hAnsiTheme="minorHAnsi" w:cstheme="minorHAnsi"/>
        </w:rPr>
      </w:pPr>
      <w:r>
        <w:rPr>
          <w:rFonts w:asciiTheme="minorHAnsi" w:hAnsiTheme="minorHAnsi" w:cstheme="minorHAnsi"/>
        </w:rPr>
        <w:t>za niedopełnienie wymogu zatrudnienia osób wykonujących czynności objęte przedmiotem umowy na podstawie umowy o pracę w rozumieniu przepisów Kodeksu pracy w wysokości iloczynu kwoty minimalnego wynagrodzenia za pracę ustalonego na podstawie przepisów o minimalnym wynagrodzeniu za pracę (obowiązujących w chwili stwierdzenia przez zamawiającego niedopełnienia przez wykonawcę przedmiotowego wymogu) oraz liczby miesięcy w okresie realizacji umowy, w których nie dopełniono przedmiotowego wymogu – za każdą osobę. W przypadku niedopełnienia wymogu zatrudnienia w okresie niepełnego miesiąca kalendarzowego, wykonawca zapłaci karę umowną obliczoną proporcjonalnie, przyjmując, że 1 dzień w miesiącu odpowiada 1/30 wysokości kary umownej określonej powyżej.</w:t>
      </w:r>
    </w:p>
    <w:p w14:paraId="272300E0">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Łączna maksymalna wysokość kar umownych nie może przekroczyć 40 % wartości całkowitego wynagrodzenia umownego brutto.</w:t>
      </w:r>
    </w:p>
    <w:p w14:paraId="04E552A4">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Kary umowne, o których mowa w ust. 1 mogą podlegać stosownemu łączeniu. </w:t>
      </w:r>
    </w:p>
    <w:p w14:paraId="6CA01912">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Wykonawca wyraża zgodę na potrącenie kar umownych z kwoty należnego </w:t>
      </w:r>
      <w:r>
        <w:rPr>
          <w:rFonts w:asciiTheme="minorHAnsi" w:hAnsiTheme="minorHAnsi" w:cstheme="minorHAnsi"/>
        </w:rPr>
        <w:br w:type="textWrapping"/>
      </w:r>
      <w:r>
        <w:rPr>
          <w:rFonts w:asciiTheme="minorHAnsi" w:hAnsiTheme="minorHAnsi" w:cstheme="minorHAnsi"/>
        </w:rPr>
        <w:t>mu wynagrodzenia.</w:t>
      </w:r>
    </w:p>
    <w:p w14:paraId="54EEA9EB">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W przypadku, gdy wysokość szkody poniesionej przez Zamawiającego przewyższa wysokość zastrzeżonej kary umownej Zamawiający może dochodzić odszkodowania przenoszącego wysokość kar umownych na zasadach ogólnych. </w:t>
      </w:r>
    </w:p>
    <w:p w14:paraId="62F9893D">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Kary umowne mogą być naliczane niezależnie od skorzystania z prawa odstąpienia </w:t>
      </w:r>
      <w:r>
        <w:rPr>
          <w:rFonts w:asciiTheme="minorHAnsi" w:hAnsiTheme="minorHAnsi" w:cstheme="minorHAnsi"/>
        </w:rPr>
        <w:br w:type="textWrapping"/>
      </w:r>
      <w:r>
        <w:rPr>
          <w:rFonts w:asciiTheme="minorHAnsi" w:hAnsiTheme="minorHAnsi" w:cstheme="minorHAnsi"/>
        </w:rPr>
        <w:t xml:space="preserve">od Umowy. </w:t>
      </w:r>
    </w:p>
    <w:p w14:paraId="1A12E671">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Kary umowne nie zwalniają  stron z wypełnienia wzajemnych zobowiązań wynikających z zapisów niniejszej umowy.</w:t>
      </w:r>
    </w:p>
    <w:p w14:paraId="621F4B80">
      <w:pPr>
        <w:numPr>
          <w:ilvl w:val="0"/>
          <w:numId w:val="28"/>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W przypadku gdy szkoda przewyższa naliczone kary umowne Zamawiający zastrzega sobie prawo do dochodzenia odszkodowania uzupełniającego, na zasadach określonych w Kodeksie Cywilnym.</w:t>
      </w:r>
    </w:p>
    <w:p w14:paraId="65A04E28">
      <w:pPr>
        <w:spacing w:line="360" w:lineRule="auto"/>
        <w:ind w:right="-142"/>
        <w:contextualSpacing/>
        <w:rPr>
          <w:rFonts w:asciiTheme="minorHAnsi" w:hAnsiTheme="minorHAnsi" w:cstheme="minorHAnsi"/>
          <w:b/>
          <w:bCs/>
        </w:rPr>
      </w:pPr>
    </w:p>
    <w:p w14:paraId="51E33A82">
      <w:pPr>
        <w:spacing w:line="360" w:lineRule="auto"/>
        <w:ind w:left="-142" w:right="-142"/>
        <w:contextualSpacing/>
        <w:jc w:val="center"/>
        <w:rPr>
          <w:rFonts w:asciiTheme="minorHAnsi" w:hAnsiTheme="minorHAnsi" w:cstheme="minorHAnsi"/>
          <w:b/>
        </w:rPr>
      </w:pPr>
      <w:r>
        <w:rPr>
          <w:rFonts w:asciiTheme="minorHAnsi" w:hAnsiTheme="minorHAnsi" w:cstheme="minorHAnsi"/>
          <w:b/>
        </w:rPr>
        <w:t>§13</w:t>
      </w:r>
      <w:r>
        <w:rPr>
          <w:rFonts w:asciiTheme="minorHAnsi" w:hAnsiTheme="minorHAnsi" w:cstheme="minorHAnsi"/>
          <w:b/>
        </w:rPr>
        <w:br w:type="textWrapping"/>
      </w:r>
      <w:r>
        <w:rPr>
          <w:rFonts w:asciiTheme="minorHAnsi" w:hAnsiTheme="minorHAnsi" w:cstheme="minorHAnsi"/>
          <w:b/>
        </w:rPr>
        <w:t>[Odstąpienie od umowy]</w:t>
      </w:r>
    </w:p>
    <w:p w14:paraId="15486F3C">
      <w:pPr>
        <w:numPr>
          <w:ilvl w:val="0"/>
          <w:numId w:val="32"/>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Zamawiający jest uprawniony do odstąpienia od Umowy w przypadkach przewidzianych w Kodeksie Cywilnym. </w:t>
      </w:r>
    </w:p>
    <w:p w14:paraId="16E01AC1">
      <w:pPr>
        <w:numPr>
          <w:ilvl w:val="0"/>
          <w:numId w:val="32"/>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Niezależnie od przypadków odstąpienia od Umowy, o których mowa w ust. 1, </w:t>
      </w:r>
      <w:r>
        <w:rPr>
          <w:rFonts w:asciiTheme="minorHAnsi" w:hAnsiTheme="minorHAnsi" w:cstheme="minorHAnsi"/>
        </w:rPr>
        <w:br w:type="textWrapping"/>
      </w:r>
      <w:r>
        <w:rPr>
          <w:rFonts w:asciiTheme="minorHAnsi" w:hAnsiTheme="minorHAnsi" w:cstheme="minorHAnsi"/>
        </w:rPr>
        <w:t>Zamawiający może odstąpić od Umowy w przypadku rażącego naruszenia przez drugą Stronę postanowień Umowy. Do rażących naruszeń postanowień Umowy zalicza się w szczególności:</w:t>
      </w:r>
    </w:p>
    <w:p w14:paraId="2E6F1C4E">
      <w:pPr>
        <w:pStyle w:val="13"/>
        <w:numPr>
          <w:ilvl w:val="0"/>
          <w:numId w:val="33"/>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Zwłoka w zakresie dotrzymania terminu, o którym mowa w postanowieniu </w:t>
      </w:r>
      <w:r>
        <w:rPr>
          <w:rFonts w:asciiTheme="minorHAnsi" w:hAnsiTheme="minorHAnsi" w:cstheme="minorHAnsi"/>
          <w:sz w:val="24"/>
          <w:szCs w:val="24"/>
        </w:rPr>
        <w:br w:type="textWrapping"/>
      </w:r>
      <w:r>
        <w:rPr>
          <w:rFonts w:asciiTheme="minorHAnsi" w:hAnsiTheme="minorHAnsi" w:cstheme="minorHAnsi"/>
          <w:sz w:val="24"/>
          <w:szCs w:val="24"/>
        </w:rPr>
        <w:t>§ 4 ust. 1 Umowy przekraczające 30 dni kalendarzowych;</w:t>
      </w:r>
    </w:p>
    <w:p w14:paraId="779DAD08">
      <w:pPr>
        <w:pStyle w:val="13"/>
        <w:numPr>
          <w:ilvl w:val="0"/>
          <w:numId w:val="33"/>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 xml:space="preserve">Zwłoka w zakresie dotrzymania terminu, o którym mowa w postanowieniu </w:t>
      </w:r>
      <w:r>
        <w:rPr>
          <w:rFonts w:asciiTheme="minorHAnsi" w:hAnsiTheme="minorHAnsi" w:cstheme="minorHAnsi"/>
          <w:sz w:val="24"/>
          <w:szCs w:val="24"/>
        </w:rPr>
        <w:br w:type="textWrapping"/>
      </w:r>
      <w:r>
        <w:rPr>
          <w:rFonts w:asciiTheme="minorHAnsi" w:hAnsiTheme="minorHAnsi" w:cstheme="minorHAnsi"/>
          <w:sz w:val="24"/>
          <w:szCs w:val="24"/>
        </w:rPr>
        <w:t>§ 1 ust. 5 Umowy przekraczające15 dni kalendarzowych;</w:t>
      </w:r>
    </w:p>
    <w:p w14:paraId="7703FDCB">
      <w:pPr>
        <w:pStyle w:val="13"/>
        <w:numPr>
          <w:ilvl w:val="0"/>
          <w:numId w:val="33"/>
        </w:numPr>
        <w:spacing w:after="0" w:line="360" w:lineRule="auto"/>
        <w:ind w:left="709" w:right="-142" w:hanging="283"/>
        <w:rPr>
          <w:rFonts w:asciiTheme="minorHAnsi" w:hAnsiTheme="minorHAnsi" w:cstheme="minorHAnsi"/>
          <w:sz w:val="24"/>
          <w:szCs w:val="24"/>
        </w:rPr>
      </w:pPr>
      <w:r>
        <w:rPr>
          <w:rFonts w:asciiTheme="minorHAnsi" w:hAnsiTheme="minorHAnsi" w:cstheme="minorHAnsi"/>
          <w:sz w:val="24"/>
          <w:szCs w:val="24"/>
        </w:rPr>
        <w:t>Sytuację, w które suma kar naliczonych Wykonawcy przekroczy 20% całkowitego wynagrodzenia umownego brutto.</w:t>
      </w:r>
    </w:p>
    <w:p w14:paraId="6F2C588B">
      <w:pPr>
        <w:numPr>
          <w:ilvl w:val="0"/>
          <w:numId w:val="32"/>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Zamawiający może skorzystać z przysługującego uprawnienia do odstąpienia </w:t>
      </w:r>
      <w:r>
        <w:rPr>
          <w:rFonts w:asciiTheme="minorHAnsi" w:hAnsiTheme="minorHAnsi" w:cstheme="minorHAnsi"/>
        </w:rPr>
        <w:br w:type="textWrapping"/>
      </w:r>
      <w:r>
        <w:rPr>
          <w:rFonts w:asciiTheme="minorHAnsi" w:hAnsiTheme="minorHAnsi" w:cstheme="minorHAnsi"/>
        </w:rPr>
        <w:t>od Umowy w ciągu 30 dni od dnia powzięcia informacji o okolicznościach uzasadniających skorzystanie z prawa odstąpienia od Umowy.</w:t>
      </w:r>
    </w:p>
    <w:p w14:paraId="134DB9D2">
      <w:pPr>
        <w:numPr>
          <w:ilvl w:val="0"/>
          <w:numId w:val="32"/>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Odstąpienie od Umowy wymaga formy pisemnej pod rygorem nieważności. </w:t>
      </w:r>
    </w:p>
    <w:p w14:paraId="27DE615E">
      <w:pPr>
        <w:numPr>
          <w:ilvl w:val="0"/>
          <w:numId w:val="32"/>
        </w:numPr>
        <w:tabs>
          <w:tab w:val="left" w:pos="426"/>
        </w:tabs>
        <w:spacing w:line="360" w:lineRule="auto"/>
        <w:ind w:left="284" w:right="-142" w:hanging="284"/>
        <w:contextualSpacing/>
        <w:rPr>
          <w:rFonts w:asciiTheme="minorHAnsi" w:hAnsiTheme="minorHAnsi" w:cstheme="minorHAnsi"/>
          <w:b/>
        </w:rPr>
      </w:pPr>
      <w:r>
        <w:rPr>
          <w:rFonts w:asciiTheme="minorHAnsi" w:hAnsiTheme="minorHAnsi" w:cstheme="minorHAnsi"/>
        </w:rPr>
        <w:t xml:space="preserve">W przypadku odstąpienia od umowy, zabezpieczenie należytego wykonania umowy, stanowiące 70% całości zabezpieczenia co do ilości wykonanych prac i faktycznego wynagrodzenia, zostanie Wykonawcy zwrócone, w trybie określonym niniejszą umową po dokonaniu ustalonych przez Zamawiającego rozliczeń z tytułu odstąpienia. Kwota pozostawiona na zabezpieczenie roszczeń z tytułu rękojmi za wady w wysokości 30% zabezpieczenia, zostanie zwrócona wykonawcy w wysokości proporcjonalnej do niewykonanych i niezapłaconych robót, natomiast pozostała część z 30%, obejmująca wykonane i zapłacone roboty zostanie zwrócona po upływie okresu rękojmi za wady. </w:t>
      </w:r>
    </w:p>
    <w:p w14:paraId="194A0FD8">
      <w:pPr>
        <w:spacing w:before="360" w:line="360" w:lineRule="auto"/>
        <w:ind w:left="-142" w:right="-142"/>
        <w:contextualSpacing/>
        <w:rPr>
          <w:rFonts w:asciiTheme="minorHAnsi" w:hAnsiTheme="minorHAnsi" w:cstheme="minorHAnsi"/>
          <w:b/>
        </w:rPr>
      </w:pPr>
    </w:p>
    <w:p w14:paraId="494E89E4">
      <w:pPr>
        <w:spacing w:before="360" w:line="360" w:lineRule="auto"/>
        <w:ind w:left="-142" w:right="-142"/>
        <w:contextualSpacing/>
        <w:jc w:val="center"/>
        <w:rPr>
          <w:rFonts w:asciiTheme="minorHAnsi" w:hAnsiTheme="minorHAnsi" w:cstheme="minorHAnsi"/>
          <w:b/>
        </w:rPr>
      </w:pPr>
      <w:r>
        <w:rPr>
          <w:rFonts w:asciiTheme="minorHAnsi" w:hAnsiTheme="minorHAnsi" w:cstheme="minorHAnsi"/>
          <w:b/>
        </w:rPr>
        <w:t>§14</w:t>
      </w:r>
    </w:p>
    <w:p w14:paraId="650CC10C">
      <w:pPr>
        <w:spacing w:line="360" w:lineRule="auto"/>
        <w:ind w:left="-142" w:right="-142"/>
        <w:contextualSpacing/>
        <w:jc w:val="center"/>
        <w:rPr>
          <w:rFonts w:asciiTheme="minorHAnsi" w:hAnsiTheme="minorHAnsi" w:cstheme="minorHAnsi"/>
          <w:b/>
        </w:rPr>
      </w:pPr>
      <w:r>
        <w:rPr>
          <w:rFonts w:asciiTheme="minorHAnsi" w:hAnsiTheme="minorHAnsi" w:cstheme="minorHAnsi"/>
          <w:b/>
        </w:rPr>
        <w:t>[Zmiana umowy]</w:t>
      </w:r>
    </w:p>
    <w:p w14:paraId="3556E5AB">
      <w:pPr>
        <w:numPr>
          <w:ilvl w:val="0"/>
          <w:numId w:val="34"/>
        </w:numPr>
        <w:tabs>
          <w:tab w:val="left" w:pos="426"/>
        </w:tabs>
        <w:spacing w:line="360" w:lineRule="auto"/>
        <w:ind w:left="360" w:right="-142" w:hanging="360"/>
        <w:contextualSpacing/>
        <w:rPr>
          <w:rFonts w:asciiTheme="minorHAnsi" w:hAnsiTheme="minorHAnsi" w:cstheme="minorHAnsi"/>
          <w:bCs/>
        </w:rPr>
      </w:pPr>
      <w:r>
        <w:rPr>
          <w:rFonts w:asciiTheme="minorHAnsi" w:hAnsiTheme="minorHAnsi" w:cstheme="minorHAnsi"/>
        </w:rPr>
        <w:t>Zamawiający przewiduje, na podstawie art. 455 ust. 1 pkt 1 ustawy Pzp, możliwość dokonywania zmian postanowień niniejszej umowy, w zakresie</w:t>
      </w:r>
      <w:r>
        <w:rPr>
          <w:rFonts w:asciiTheme="minorHAnsi" w:hAnsiTheme="minorHAnsi" w:cstheme="minorHAnsi"/>
          <w:bCs/>
        </w:rPr>
        <w:t>:</w:t>
      </w:r>
    </w:p>
    <w:p w14:paraId="61B591B5">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sposobu realizacji Przedmiotu Umowy, w sytuacji pojawienia się na rynku nowych rozwiązań technologicznych i materiałowych, o ile zmiany takie są korzystne dla Zamawiającego, bez konieczności zwiększenia wynagrodzenia należnego Wykonawcy;</w:t>
      </w:r>
    </w:p>
    <w:p w14:paraId="0DA3BCA0">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terminu realizacji:</w:t>
      </w:r>
    </w:p>
    <w:p w14:paraId="5D8800DE">
      <w:pPr>
        <w:numPr>
          <w:ilvl w:val="0"/>
          <w:numId w:val="36"/>
        </w:numPr>
        <w:spacing w:before="120" w:line="360" w:lineRule="auto"/>
        <w:ind w:left="993" w:right="-142" w:hanging="284"/>
        <w:contextualSpacing/>
        <w:rPr>
          <w:rFonts w:asciiTheme="minorHAnsi" w:hAnsiTheme="minorHAnsi" w:cstheme="minorHAnsi"/>
        </w:rPr>
      </w:pPr>
      <w:r>
        <w:rPr>
          <w:rFonts w:asciiTheme="minorHAnsi" w:hAnsiTheme="minorHAnsi" w:cstheme="minorHAnsi"/>
        </w:rPr>
        <w:t>jeśli pojawiły się okoliczności natury obiektywnej, których nie można było przewidzieć w chwili zawierania Umowy;</w:t>
      </w:r>
    </w:p>
    <w:p w14:paraId="45962E13">
      <w:pPr>
        <w:numPr>
          <w:ilvl w:val="0"/>
          <w:numId w:val="36"/>
        </w:numPr>
        <w:spacing w:before="120" w:line="360" w:lineRule="auto"/>
        <w:ind w:left="993" w:right="-142" w:hanging="284"/>
        <w:contextualSpacing/>
        <w:rPr>
          <w:rFonts w:asciiTheme="minorHAnsi" w:hAnsiTheme="minorHAnsi" w:cstheme="minorHAnsi"/>
        </w:rPr>
      </w:pPr>
      <w:r>
        <w:rPr>
          <w:rFonts w:asciiTheme="minorHAnsi" w:hAnsiTheme="minorHAnsi" w:cstheme="minorHAnsi"/>
        </w:rPr>
        <w:t xml:space="preserve">jeśli dotrzymanie terminu wskazanego pierwotnie okazało się niemożliwe </w:t>
      </w:r>
      <w:r>
        <w:rPr>
          <w:rFonts w:asciiTheme="minorHAnsi" w:hAnsiTheme="minorHAnsi" w:cstheme="minorHAnsi"/>
        </w:rPr>
        <w:br w:type="textWrapping"/>
      </w:r>
      <w:r>
        <w:rPr>
          <w:rFonts w:asciiTheme="minorHAnsi" w:hAnsiTheme="minorHAnsi" w:cstheme="minorHAnsi"/>
        </w:rPr>
        <w:t xml:space="preserve">z powodów, za które nie ponosi odpowiedzialności Wykonawca, </w:t>
      </w:r>
      <w:r>
        <w:rPr>
          <w:rFonts w:asciiTheme="minorHAnsi" w:hAnsiTheme="minorHAnsi" w:cstheme="minorHAnsi"/>
        </w:rPr>
        <w:br w:type="textWrapping"/>
      </w:r>
      <w:r>
        <w:rPr>
          <w:rFonts w:asciiTheme="minorHAnsi" w:hAnsiTheme="minorHAnsi" w:cstheme="minorHAnsi"/>
        </w:rPr>
        <w:t>a w szczególności wniesienia przez Zamawiającego istotnej zmiany do projektu, na podstawie którego Wykonawca wykonuje przedmiot umowy;</w:t>
      </w:r>
    </w:p>
    <w:p w14:paraId="2D72582F">
      <w:pPr>
        <w:numPr>
          <w:ilvl w:val="0"/>
          <w:numId w:val="36"/>
        </w:numPr>
        <w:spacing w:before="120" w:line="360" w:lineRule="auto"/>
        <w:ind w:left="993" w:right="-142" w:hanging="284"/>
        <w:contextualSpacing/>
        <w:rPr>
          <w:rFonts w:asciiTheme="minorHAnsi" w:hAnsiTheme="minorHAnsi" w:cstheme="minorHAnsi"/>
        </w:rPr>
      </w:pPr>
      <w:r>
        <w:rPr>
          <w:rFonts w:asciiTheme="minorHAnsi" w:hAnsiTheme="minorHAnsi" w:cstheme="minorHAnsi"/>
        </w:rPr>
        <w:t>jeśli w toku realizacji Umowy pojawiła się konieczność wykonania robót lub prac nieprzewidzianych w opisie przedmiotu zamówienia;</w:t>
      </w:r>
    </w:p>
    <w:p w14:paraId="16ADCF47">
      <w:pPr>
        <w:numPr>
          <w:ilvl w:val="0"/>
          <w:numId w:val="36"/>
        </w:numPr>
        <w:spacing w:before="120" w:line="360" w:lineRule="auto"/>
        <w:ind w:left="993" w:right="-142" w:hanging="284"/>
        <w:contextualSpacing/>
        <w:rPr>
          <w:rFonts w:asciiTheme="minorHAnsi" w:hAnsiTheme="minorHAnsi" w:cstheme="minorHAnsi"/>
        </w:rPr>
      </w:pPr>
      <w:r>
        <w:rPr>
          <w:rFonts w:asciiTheme="minorHAnsi" w:hAnsiTheme="minorHAnsi" w:cstheme="minorHAnsi"/>
        </w:rPr>
        <w:t>w przypadku wstrzymania realizacji projektu przez Zamawiającego na skutek okoliczności nieleżących po stronie Wykonawcy;</w:t>
      </w:r>
    </w:p>
    <w:p w14:paraId="24F5A638">
      <w:pPr>
        <w:numPr>
          <w:ilvl w:val="0"/>
          <w:numId w:val="36"/>
        </w:numPr>
        <w:spacing w:before="120" w:line="360" w:lineRule="auto"/>
        <w:ind w:left="993" w:right="-142" w:hanging="284"/>
        <w:contextualSpacing/>
        <w:rPr>
          <w:rFonts w:asciiTheme="minorHAnsi" w:hAnsiTheme="minorHAnsi" w:cstheme="minorHAnsi"/>
        </w:rPr>
      </w:pPr>
      <w:r>
        <w:rPr>
          <w:rFonts w:asciiTheme="minorHAnsi" w:hAnsiTheme="minorHAnsi" w:cstheme="minorHAnsi"/>
        </w:rPr>
        <w:t>w przypadku zawieszenia robót przez organy nadzoru budowlanego z przyczyn niezależnych od Wykonawcy;</w:t>
      </w:r>
    </w:p>
    <w:p w14:paraId="7EF67A7F">
      <w:pPr>
        <w:numPr>
          <w:ilvl w:val="0"/>
          <w:numId w:val="36"/>
        </w:numPr>
        <w:spacing w:before="120" w:line="360" w:lineRule="auto"/>
        <w:ind w:left="993" w:right="-142" w:hanging="284"/>
        <w:contextualSpacing/>
        <w:rPr>
          <w:rFonts w:asciiTheme="minorHAnsi" w:hAnsiTheme="minorHAnsi" w:cstheme="minorHAnsi"/>
        </w:rPr>
      </w:pPr>
      <w:r>
        <w:rPr>
          <w:rFonts w:asciiTheme="minorHAnsi" w:hAnsiTheme="minorHAnsi" w:cstheme="minorHAnsi"/>
        </w:rPr>
        <w:t>w przypadku przedłużenia postępowania przetargowego o każdy dzień powyżej planowanych 30  dni;</w:t>
      </w:r>
    </w:p>
    <w:p w14:paraId="50C65744">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zmiana terminu  lub sposobu realizacji  Przedmiotu Umowy w przypadku konieczności robót zamiennych, jeżeli wykonanie tych robót z wykorzystaniem innych materiałów lub technologii będzie niezbędne do prawidłowego, tj. zgodnego z zasadami wiedzy technicznej i obowiązującymi przepisami, wykonania przedmiotu umowy określonego w § 1ust. 1 i 2;</w:t>
      </w:r>
    </w:p>
    <w:p w14:paraId="640EB2BA">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jeżeli powstanie konieczność zrealizowania Przedmiotu Umowy przy zastosowaniu innych rozwiązań technicznych/technologicznych, w szczególności w sytuacji, gdy w sytuacji, jeżeli nowe rozwiązania techniczne/technologiczne będą miały znaczący wpływ na obniżenie kosztów eksploatacji, poprawy bezpieczeństwa, a ze względu na postęp techniczno-technologiczny nie były znane w okresie opracowywania dokumentacji projektowej;</w:t>
      </w:r>
    </w:p>
    <w:p w14:paraId="22EB8069">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konieczności zrealizowania Przedmiotu Umowy przy zastosowaniu innych rozwiązań technicznych lub materiałowych ze względu na zmiany obowiązującego prawa;</w:t>
      </w:r>
    </w:p>
    <w:p w14:paraId="3FA9F2C5">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jeżeli wystąpią zmiany będące następstwem okoliczności leżących po stronie Zamawiającego w szczególności: wstrzymania robót przez Zamawiającego; konieczności usunięcia błędów lub wprowadzenia zmian w dokumentacji projektowej;</w:t>
      </w:r>
    </w:p>
    <w:p w14:paraId="75D33300">
      <w:pPr>
        <w:numPr>
          <w:ilvl w:val="0"/>
          <w:numId w:val="35"/>
        </w:numPr>
        <w:spacing w:before="120" w:line="360" w:lineRule="auto"/>
        <w:ind w:left="709" w:right="-142" w:hanging="283"/>
        <w:contextualSpacing/>
        <w:rPr>
          <w:rFonts w:asciiTheme="minorHAnsi" w:hAnsiTheme="minorHAnsi" w:cstheme="minorHAnsi"/>
        </w:rPr>
      </w:pPr>
      <w:r>
        <w:rPr>
          <w:rFonts w:asciiTheme="minorHAnsi" w:hAnsiTheme="minorHAnsi" w:cstheme="minorHAnsi"/>
        </w:rPr>
        <w:t>wszelkich zmian, w przypadku gdy nastąpi zmiana powszechnie obowiązujących przepisów prawa w zakresie mającym wpływ na realizację Przedmiotu Umowy;</w:t>
      </w:r>
    </w:p>
    <w:p w14:paraId="4258731F">
      <w:pPr>
        <w:numPr>
          <w:ilvl w:val="0"/>
          <w:numId w:val="34"/>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Zamawiający przewiduje możliwość dokonywania zmian postanowień niniejszej umowy w zakresie zmiany wysokości wynagrodzenia w przypadku:</w:t>
      </w:r>
    </w:p>
    <w:p w14:paraId="56454A4C">
      <w:pPr>
        <w:pStyle w:val="13"/>
        <w:numPr>
          <w:ilvl w:val="0"/>
          <w:numId w:val="37"/>
        </w:numPr>
        <w:tabs>
          <w:tab w:val="left" w:pos="760"/>
        </w:tabs>
        <w:spacing w:line="360" w:lineRule="auto"/>
        <w:ind w:right="-142"/>
        <w:rPr>
          <w:rFonts w:asciiTheme="minorHAnsi" w:hAnsiTheme="minorHAnsi" w:cstheme="minorHAnsi"/>
          <w:sz w:val="24"/>
          <w:szCs w:val="24"/>
        </w:rPr>
      </w:pPr>
      <w:r>
        <w:rPr>
          <w:rFonts w:asciiTheme="minorHAnsi" w:hAnsiTheme="minorHAnsi" w:cstheme="minorHAnsi"/>
          <w:sz w:val="24"/>
          <w:szCs w:val="24"/>
        </w:rPr>
        <w:t>zmiany stawki podatku od towarów i usług oraz podatku akcyzowego, z tym zastrzeżeniem, że wartość netto wynagrodzenia wykonawcy nie zmieni się, a wartość brutto wynagrodzenia zostanie wyliczona na podstawie nowych przepisów;</w:t>
      </w:r>
    </w:p>
    <w:p w14:paraId="3B401DE0">
      <w:pPr>
        <w:pStyle w:val="13"/>
        <w:numPr>
          <w:ilvl w:val="0"/>
          <w:numId w:val="37"/>
        </w:numPr>
        <w:tabs>
          <w:tab w:val="left" w:pos="760"/>
        </w:tabs>
        <w:spacing w:line="360" w:lineRule="auto"/>
        <w:ind w:right="-142"/>
        <w:rPr>
          <w:rFonts w:asciiTheme="minorHAnsi" w:hAnsiTheme="minorHAnsi" w:cstheme="minorHAnsi"/>
          <w:sz w:val="24"/>
          <w:szCs w:val="24"/>
        </w:rPr>
      </w:pPr>
      <w:r>
        <w:rPr>
          <w:rFonts w:asciiTheme="minorHAnsi" w:hAnsiTheme="minorHAnsi" w:cstheme="minorHAnsi"/>
          <w:sz w:val="24"/>
          <w:szCs w:val="24"/>
        </w:rPr>
        <w:t>zmiany wysokości minimalnego wynagrodzenia za pracę, z tym zastrzeżeniem, że wynagrodzenie wykonawcy ulegnie zmianie o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p>
    <w:p w14:paraId="25C6F32B">
      <w:pPr>
        <w:pStyle w:val="13"/>
        <w:numPr>
          <w:ilvl w:val="0"/>
          <w:numId w:val="37"/>
        </w:numPr>
        <w:tabs>
          <w:tab w:val="left" w:pos="760"/>
        </w:tabs>
        <w:spacing w:line="360" w:lineRule="auto"/>
        <w:ind w:right="-142"/>
        <w:rPr>
          <w:rFonts w:asciiTheme="minorHAnsi" w:hAnsiTheme="minorHAnsi" w:cstheme="minorHAnsi"/>
          <w:sz w:val="24"/>
          <w:szCs w:val="24"/>
        </w:rPr>
      </w:pPr>
      <w:r>
        <w:rPr>
          <w:rFonts w:asciiTheme="minorHAnsi" w:hAnsiTheme="minorHAnsi" w:cstheme="minorHAnsi"/>
          <w:sz w:val="24"/>
          <w:szCs w:val="24"/>
        </w:rPr>
        <w:t>zmiany zasad podlegania ubezpieczeniom społecznym lub ubezpieczeniu zdrowotnemu lub wysokości stawki składki na ubezpieczenie społeczne lub zdrowotne, z tym zastrzeżeniem, że wynagrodzenie wykonawcy ulegnie zmianie o wartość wzrostu całkowitego kosztu wykonawcy, jaką będzie on zobowiązany</w:t>
      </w:r>
      <w:bookmarkStart w:id="5" w:name="page14"/>
      <w:bookmarkEnd w:id="5"/>
      <w:r>
        <w:rPr>
          <w:rFonts w:asciiTheme="minorHAnsi" w:hAnsiTheme="minorHAnsi" w:cstheme="minorHAnsi"/>
          <w:sz w:val="24"/>
          <w:szCs w:val="24"/>
        </w:rPr>
        <w:t xml:space="preserve"> dodatkowo ponieść w celu uwzględnienia tej zmiany, przy zachowaniu dotychczasowej kwoty netto wynagrodzenia osób bezpośrednio wykonujących niniejsze zamówienie;</w:t>
      </w:r>
    </w:p>
    <w:p w14:paraId="5C6B7576">
      <w:pPr>
        <w:pStyle w:val="13"/>
        <w:numPr>
          <w:ilvl w:val="0"/>
          <w:numId w:val="37"/>
        </w:numPr>
        <w:tabs>
          <w:tab w:val="left" w:pos="760"/>
        </w:tabs>
        <w:spacing w:line="360" w:lineRule="auto"/>
        <w:ind w:right="-142"/>
        <w:rPr>
          <w:rFonts w:asciiTheme="minorHAnsi" w:hAnsiTheme="minorHAnsi" w:cstheme="minorHAnsi"/>
        </w:rPr>
      </w:pPr>
      <w:r>
        <w:rPr>
          <w:rFonts w:asciiTheme="minorHAnsi" w:hAnsiTheme="minorHAnsi" w:cstheme="minorHAnsi"/>
          <w:sz w:val="24"/>
          <w:szCs w:val="24"/>
        </w:rPr>
        <w:t>zmiany zasad gromadzenia i wysokości wpłat do pracowniczych planów kapitałowych, o których mowa w ustawie z 4 października 2018 r. o pracowniczych planach kapitałowych,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p>
    <w:p w14:paraId="21861C97">
      <w:pPr>
        <w:pStyle w:val="13"/>
        <w:numPr>
          <w:ilvl w:val="0"/>
          <w:numId w:val="37"/>
        </w:numPr>
        <w:tabs>
          <w:tab w:val="left" w:pos="760"/>
        </w:tabs>
        <w:spacing w:line="360" w:lineRule="auto"/>
        <w:ind w:right="-142"/>
        <w:rPr>
          <w:rFonts w:asciiTheme="minorHAnsi" w:hAnsiTheme="minorHAnsi" w:cstheme="minorHAnsi"/>
          <w:sz w:val="24"/>
          <w:szCs w:val="24"/>
        </w:rPr>
      </w:pPr>
      <w:r>
        <w:rPr>
          <w:rFonts w:asciiTheme="minorHAnsi" w:hAnsiTheme="minorHAnsi" w:cstheme="minorHAnsi"/>
          <w:sz w:val="24"/>
          <w:szCs w:val="24"/>
        </w:rPr>
        <w:t>zmiany cen materiałów lub kosztów związanych z realizacją zamówienia, z tym zastrzeżeniem, że:</w:t>
      </w:r>
    </w:p>
    <w:p w14:paraId="310395D6">
      <w:pPr>
        <w:pStyle w:val="13"/>
        <w:spacing w:line="360" w:lineRule="auto"/>
        <w:ind w:right="-142"/>
        <w:rPr>
          <w:rFonts w:asciiTheme="minorHAnsi" w:hAnsiTheme="minorHAnsi" w:cstheme="minorHAnsi"/>
          <w:sz w:val="24"/>
          <w:szCs w:val="24"/>
        </w:rPr>
      </w:pPr>
      <w:r>
        <w:rPr>
          <w:rFonts w:asciiTheme="minorHAnsi" w:hAnsiTheme="minorHAnsi" w:cstheme="minorHAnsi"/>
          <w:sz w:val="24"/>
          <w:szCs w:val="24"/>
        </w:rPr>
        <w:t xml:space="preserve">– minimalny poziom zmiany ceny materiałów lub kosztów, uprawniający strony umowy </w:t>
      </w:r>
      <w:r>
        <w:rPr>
          <w:rFonts w:asciiTheme="minorHAnsi" w:hAnsiTheme="minorHAnsi" w:cstheme="minorHAnsi"/>
          <w:sz w:val="24"/>
          <w:szCs w:val="24"/>
        </w:rPr>
        <w:br w:type="textWrapping"/>
      </w:r>
      <w:r>
        <w:rPr>
          <w:rFonts w:asciiTheme="minorHAnsi" w:hAnsiTheme="minorHAnsi" w:cstheme="minorHAnsi"/>
          <w:sz w:val="24"/>
          <w:szCs w:val="24"/>
        </w:rPr>
        <w:t>do żądania zmiany wynagrodzenia wynosi 30 % w stosunku do terminu składania ofert;</w:t>
      </w:r>
    </w:p>
    <w:p w14:paraId="7198096E">
      <w:pPr>
        <w:pStyle w:val="13"/>
        <w:spacing w:line="360" w:lineRule="auto"/>
        <w:ind w:right="-142"/>
        <w:rPr>
          <w:rFonts w:asciiTheme="minorHAnsi" w:hAnsiTheme="minorHAnsi" w:cstheme="minorHAnsi"/>
          <w:sz w:val="24"/>
          <w:szCs w:val="24"/>
        </w:rPr>
      </w:pPr>
      <w:r>
        <w:rPr>
          <w:rFonts w:asciiTheme="minorHAnsi" w:hAnsiTheme="minorHAnsi" w:cstheme="minorHAnsi"/>
          <w:sz w:val="24"/>
          <w:szCs w:val="24"/>
        </w:rPr>
        <w:t>– poziom zmiany wynagrodzenia zostanie ustalony na podstawie wskaźnika zmiany cen materiałów lub kosztów ogłoszonego w komunikacie prezesa Głównego Urzędu Statystycznego, ustalonego w stosunku do terminu składania ofert;</w:t>
      </w:r>
    </w:p>
    <w:p w14:paraId="70AEC73B">
      <w:pPr>
        <w:pStyle w:val="13"/>
        <w:spacing w:line="360" w:lineRule="auto"/>
        <w:ind w:right="-142"/>
        <w:rPr>
          <w:rFonts w:asciiTheme="minorHAnsi" w:hAnsiTheme="minorHAnsi" w:cstheme="minorHAnsi"/>
          <w:sz w:val="24"/>
          <w:szCs w:val="24"/>
        </w:rPr>
      </w:pPr>
      <w:r>
        <w:rPr>
          <w:rFonts w:asciiTheme="minorHAnsi" w:hAnsiTheme="minorHAnsi" w:cstheme="minorHAnsi"/>
          <w:sz w:val="24"/>
          <w:szCs w:val="24"/>
        </w:rPr>
        <w:t>– maksymalna wartość zmiany wynagrodzenia, jaką dopuszcza zamawiający, to łącznie 30 % w stosunku do wartości całkowitego wynagrodzenia brutto określonego w umowie.</w:t>
      </w:r>
    </w:p>
    <w:p w14:paraId="7C1E0F73">
      <w:pPr>
        <w:numPr>
          <w:ilvl w:val="0"/>
          <w:numId w:val="34"/>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Zmiany, o których mowa w ust. 2 pkt. 1-4,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2843BA12">
      <w:pPr>
        <w:numPr>
          <w:ilvl w:val="0"/>
          <w:numId w:val="34"/>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Zmiany, o których mowa w ust. 2 pkt. 5, mogą być wprowadzane w całym okresie obowiązywania Umowy: poprzez zestawienie cen materiałów i kosztów związanych </w:t>
      </w:r>
      <w:r>
        <w:rPr>
          <w:rFonts w:asciiTheme="minorHAnsi" w:hAnsiTheme="minorHAnsi" w:cstheme="minorHAnsi"/>
        </w:rPr>
        <w:br w:type="textWrapping"/>
      </w:r>
      <w:r>
        <w:rPr>
          <w:rFonts w:asciiTheme="minorHAnsi" w:hAnsiTheme="minorHAnsi" w:cstheme="minorHAnsi"/>
        </w:rPr>
        <w:t xml:space="preserve">z realizacją zamówienia oraz wskaźnika zmiany cen materiałów lub kosztów ogłoszonego </w:t>
      </w:r>
      <w:r>
        <w:rPr>
          <w:rFonts w:asciiTheme="minorHAnsi" w:hAnsiTheme="minorHAnsi" w:cstheme="minorHAnsi"/>
        </w:rPr>
        <w:br w:type="textWrapping"/>
      </w:r>
      <w:r>
        <w:rPr>
          <w:rFonts w:asciiTheme="minorHAnsi" w:hAnsiTheme="minorHAnsi" w:cstheme="minorHAnsi"/>
        </w:rPr>
        <w:t xml:space="preserve">w komunikacie prezesa Głównego Urzędu Statystycznego, ustalonego w stosunku </w:t>
      </w:r>
      <w:r>
        <w:rPr>
          <w:rFonts w:asciiTheme="minorHAnsi" w:hAnsiTheme="minorHAnsi" w:cstheme="minorHAnsi"/>
        </w:rPr>
        <w:br w:type="textWrapping"/>
      </w:r>
      <w:r>
        <w:rPr>
          <w:rFonts w:asciiTheme="minorHAnsi" w:hAnsiTheme="minorHAnsi" w:cstheme="minorHAnsi"/>
        </w:rPr>
        <w:t>do terminu składania ofert. Zmiana wynagrodzenia może polegać zarówno na jego wzroście jak i obniżeniu.</w:t>
      </w:r>
    </w:p>
    <w:p w14:paraId="494611CA">
      <w:pPr>
        <w:numPr>
          <w:ilvl w:val="0"/>
          <w:numId w:val="34"/>
        </w:numPr>
        <w:tabs>
          <w:tab w:val="left" w:pos="426"/>
        </w:tabs>
        <w:spacing w:line="360" w:lineRule="auto"/>
        <w:ind w:left="284" w:right="-142" w:hanging="284"/>
        <w:contextualSpacing/>
        <w:rPr>
          <w:rFonts w:asciiTheme="minorHAnsi" w:hAnsiTheme="minorHAnsi" w:cstheme="minorHAnsi"/>
        </w:rPr>
      </w:pPr>
      <w:r>
        <w:rPr>
          <w:rFonts w:asciiTheme="minorHAnsi" w:hAnsiTheme="minorHAnsi" w:cstheme="minorHAnsi"/>
        </w:rPr>
        <w:t xml:space="preserve">Zmiany do Umowy wymagają zachowania formy pisemnej pod rygorem nieważności. </w:t>
      </w:r>
    </w:p>
    <w:p w14:paraId="202556A4">
      <w:pPr>
        <w:pStyle w:val="13"/>
        <w:spacing w:line="360" w:lineRule="auto"/>
        <w:rPr>
          <w:rFonts w:asciiTheme="minorHAnsi" w:hAnsiTheme="minorHAnsi" w:cstheme="minorHAnsi"/>
          <w:sz w:val="24"/>
          <w:szCs w:val="24"/>
        </w:rPr>
      </w:pPr>
    </w:p>
    <w:p w14:paraId="53798667">
      <w:pPr>
        <w:pStyle w:val="13"/>
        <w:spacing w:after="0" w:line="360" w:lineRule="auto"/>
        <w:ind w:left="-142" w:right="-142"/>
        <w:jc w:val="center"/>
        <w:rPr>
          <w:rFonts w:asciiTheme="minorHAnsi" w:hAnsiTheme="minorHAnsi" w:cstheme="minorHAnsi"/>
          <w:b/>
          <w:sz w:val="24"/>
          <w:szCs w:val="24"/>
        </w:rPr>
      </w:pPr>
    </w:p>
    <w:p w14:paraId="7825F96D">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§15</w:t>
      </w:r>
    </w:p>
    <w:p w14:paraId="63DECCE5">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[Prawa autorskie]</w:t>
      </w:r>
    </w:p>
    <w:p w14:paraId="75676898">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W ramach umownego wynagrodzenia łącznego (całkowitego) z tytułu realizacji przedmiotu umowy wykonawca przenosi na zamawiającego autorskie prawa majątkowe do wszelkich utworów powstałych w toku realizacji Umowy w rozumieniu przepisów ustawy z dnia 04 lutego 1994 r. o prawie autorskim i prawach pokrewnych. Przeniesienie autorskich praw majątkowych nastąpi z chwilą podpisania bez zastrzeżeń właściwego protokołu odbioru (protokół odbioru częściowego lub końcowego).</w:t>
      </w:r>
    </w:p>
    <w:p w14:paraId="1B2495A5">
      <w:pPr>
        <w:numPr>
          <w:ilvl w:val="0"/>
          <w:numId w:val="38"/>
        </w:numPr>
        <w:tabs>
          <w:tab w:val="left" w:pos="426"/>
        </w:tabs>
        <w:spacing w:line="360" w:lineRule="auto"/>
        <w:ind w:left="-142" w:right="-142"/>
        <w:contextualSpacing/>
        <w:rPr>
          <w:rFonts w:asciiTheme="minorHAnsi" w:hAnsiTheme="minorHAnsi" w:cstheme="minorHAnsi"/>
        </w:rPr>
      </w:pPr>
      <w:r>
        <w:rPr>
          <w:rFonts w:asciiTheme="minorHAnsi" w:hAnsiTheme="minorHAnsi" w:cstheme="minorHAnsi"/>
        </w:rPr>
        <w:t>Przeniesienie autorskich praw majątkowych następuje na wszelkich możliwych polach eksploatacji, w szczególności:</w:t>
      </w:r>
    </w:p>
    <w:p w14:paraId="658D8952">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utrwalenie utworów dowolną techniką, w tym drukarską, cyfrową, elektroniczną, fotograficzną, optyczną, laserową, na każdym nośniku, włączając w to także nośniki elektroniczne, optyczne, magnetyczne, dyskietki, CD-ROM, DVD, papier;</w:t>
      </w:r>
    </w:p>
    <w:p w14:paraId="01D9F957">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zwielokrotnienia utworów, w każdej możliwej technice, w tym drukarskiej, cyfrowej, elektronicznej, laserowej, fotograficznej, optycznej, na każdym nośniku, włączając w to także nośniki elektroniczne, optyczne, magnetyczne dyskietki, CD-ROM, DVD, papier;</w:t>
      </w:r>
    </w:p>
    <w:p w14:paraId="223F3D53">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w zakresie obrotu oryginałem lub egzemplarzami, na których utwór utrwalono – wprowadzenie do obrotu, użyczenie, najem oryginału lub egzemplarzy;</w:t>
      </w:r>
    </w:p>
    <w:p w14:paraId="6F204DE7">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wprowadzenia utworów lub poszczególnych elementów do pamięci komputera i sieci wewnętrznych typu Intranet, jak również przesyłania utworu w ramach wyżej wymienionej sieci;</w:t>
      </w:r>
    </w:p>
    <w:p w14:paraId="455982F7">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upublicznianie utworów w formie elektronicznej;</w:t>
      </w:r>
    </w:p>
    <w:p w14:paraId="160214E0">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wykorzystanie utworów lub ich dowolnych części do prezentacji;</w:t>
      </w:r>
    </w:p>
    <w:p w14:paraId="68E7925D">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sporządzanie wersji obcojęzycznych utworów;</w:t>
      </w:r>
    </w:p>
    <w:p w14:paraId="16E6F472">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łączenie fragmentów z innymi utworami;</w:t>
      </w:r>
    </w:p>
    <w:p w14:paraId="353C7A27">
      <w:pPr>
        <w:numPr>
          <w:ilvl w:val="2"/>
          <w:numId w:val="39"/>
        </w:numPr>
        <w:tabs>
          <w:tab w:val="left" w:pos="1061"/>
        </w:tabs>
        <w:spacing w:line="360" w:lineRule="auto"/>
        <w:ind w:left="709" w:right="-142" w:hanging="283"/>
        <w:contextualSpacing/>
        <w:rPr>
          <w:rFonts w:asciiTheme="minorHAnsi" w:hAnsiTheme="minorHAnsi" w:cstheme="minorHAnsi"/>
        </w:rPr>
      </w:pPr>
      <w:r>
        <w:rPr>
          <w:rFonts w:asciiTheme="minorHAnsi" w:hAnsiTheme="minorHAnsi" w:cstheme="minorHAnsi"/>
        </w:rPr>
        <w:t>dowolnego przetwarzania utworów, w tym adaptacje, modyfikacje, aktualizacje, wykorzystywanie utworów jako materiał wyjściowy do tworzenia innych utworów;</w:t>
      </w:r>
    </w:p>
    <w:p w14:paraId="6C27019B">
      <w:pPr>
        <w:numPr>
          <w:ilvl w:val="2"/>
          <w:numId w:val="39"/>
        </w:numPr>
        <w:tabs>
          <w:tab w:val="left" w:pos="1061"/>
        </w:tabs>
        <w:spacing w:line="360" w:lineRule="auto"/>
        <w:ind w:left="709" w:right="-142" w:hanging="425"/>
        <w:contextualSpacing/>
        <w:rPr>
          <w:rFonts w:asciiTheme="minorHAnsi" w:hAnsiTheme="minorHAnsi" w:cstheme="minorHAnsi"/>
        </w:rPr>
      </w:pPr>
      <w:r>
        <w:rPr>
          <w:rFonts w:asciiTheme="minorHAnsi" w:hAnsiTheme="minorHAnsi" w:cstheme="minorHAnsi"/>
        </w:rPr>
        <w:t>nieograniczone, wielokrotne stosowanie utworów w całości lub części w ramach realizowanych lub przewidzianych do realizacji przez Zamawiającego inwestycji / zamierzeń / przedsięwzięć, w tym robót budowlanych.</w:t>
      </w:r>
    </w:p>
    <w:p w14:paraId="2F75968A">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Przeniesienie autorskich praw majątkowych następuje na polach eksploatacji, </w:t>
      </w:r>
      <w:r>
        <w:rPr>
          <w:rFonts w:asciiTheme="minorHAnsi" w:hAnsiTheme="minorHAnsi" w:cstheme="minorHAnsi"/>
        </w:rPr>
        <w:br w:type="textWrapping"/>
      </w:r>
      <w:r>
        <w:rPr>
          <w:rFonts w:asciiTheme="minorHAnsi" w:hAnsiTheme="minorHAnsi" w:cstheme="minorHAnsi"/>
        </w:rPr>
        <w:t xml:space="preserve"> o których mowa w ust. 2, wraz z prawem do dalszego przenoszenia tych praw na inne osoby oraz prawem wykonywania autorskich praw zależnych. W celu usunięcia wszelkich wątpliwości Strony zgodnie postanawiają, że wszelkie korzystanie z utworów przez zamawiającego lub podmioty, którym zamawiający zezwolił na używanie utworów, powiązane z działalnością zamawiającego mieści się w granicach przeniesionych na zamawiającego praw autorskich i jako takie nie wymaga zapłaty dodatkowego wynagrodzenia.</w:t>
      </w:r>
    </w:p>
    <w:p w14:paraId="4D1CF018">
      <w:pPr>
        <w:numPr>
          <w:ilvl w:val="0"/>
          <w:numId w:val="38"/>
        </w:numPr>
        <w:tabs>
          <w:tab w:val="left" w:pos="426"/>
        </w:tabs>
        <w:spacing w:line="360" w:lineRule="auto"/>
        <w:ind w:left="426" w:right="-142" w:hanging="426"/>
        <w:contextualSpacing/>
        <w:rPr>
          <w:rFonts w:asciiTheme="minorHAnsi" w:hAnsiTheme="minorHAnsi" w:cstheme="minorHAnsi"/>
        </w:rPr>
      </w:pPr>
      <w:bookmarkStart w:id="6" w:name="page13"/>
      <w:bookmarkEnd w:id="6"/>
      <w:r>
        <w:rPr>
          <w:rFonts w:asciiTheme="minorHAnsi" w:hAnsiTheme="minorHAnsi" w:cstheme="minorHAnsi"/>
        </w:rPr>
        <w:t>Przeniesienie praw autorskich następuje na czas nieokreślony oraz nieograniczony co do miejsca.</w:t>
      </w:r>
    </w:p>
    <w:p w14:paraId="6A3398E4">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W okresie pomiędzy przekazaniem zamawiającemu wytworzonych utworów </w:t>
      </w:r>
      <w:r>
        <w:rPr>
          <w:rFonts w:asciiTheme="minorHAnsi" w:hAnsiTheme="minorHAnsi" w:cstheme="minorHAnsi"/>
        </w:rPr>
        <w:br w:type="textWrapping"/>
      </w:r>
      <w:r>
        <w:rPr>
          <w:rFonts w:asciiTheme="minorHAnsi" w:hAnsiTheme="minorHAnsi" w:cstheme="minorHAnsi"/>
        </w:rPr>
        <w:t>a ich odbiorem bez zastrzeżeń, wykonawca zezwala zamawiającemu na korzystanie z utworów na polach eksploatacji, o których mowa w ust. 2. W okresie, o którym mowa w zdaniu pierwszym, wykonawca zobowiązuje się do nieprzeniesienia autorskich praw majątkowych do utworów na jakiekolwiek podmioty trzecie oraz do nieudzielenia podmiotom trzecim zezwolenia na korzystanie z utworów.</w:t>
      </w:r>
    </w:p>
    <w:p w14:paraId="587D4A4E">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Z chwilą przeniesienia na zamawiającego autorskich praw majątkowych przechodzi na zamawiającego własność nośników, na których utrwalono utwory.</w:t>
      </w:r>
    </w:p>
    <w:p w14:paraId="59986641">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Wykonawca oświadcza, iż wytworzone utwory nie będą obciążone jakimikolwiek prawami osób trzecich, a w szczególności korzystanie z tych utworów przez zamawiającego nie będzie naruszało praw własności intelektualnej, w tym praw autorskich osób trzecich.</w:t>
      </w:r>
    </w:p>
    <w:p w14:paraId="4697B63C">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Wykonawca jest odpowiedzialny przed zamawiającym za wszelkie wady prawne Przedmiotu Umowy, a w szczególności za roszczenia osób trzecich wynikające </w:t>
      </w:r>
      <w:r>
        <w:rPr>
          <w:rFonts w:asciiTheme="minorHAnsi" w:hAnsiTheme="minorHAnsi" w:cstheme="minorHAnsi"/>
        </w:rPr>
        <w:br w:type="textWrapping"/>
      </w:r>
      <w:r>
        <w:rPr>
          <w:rFonts w:asciiTheme="minorHAnsi" w:hAnsiTheme="minorHAnsi" w:cstheme="minorHAnsi"/>
        </w:rPr>
        <w:t>z naruszenia praw własności intelektualnej.</w:t>
      </w:r>
    </w:p>
    <w:p w14:paraId="453707D8">
      <w:pPr>
        <w:numPr>
          <w:ilvl w:val="0"/>
          <w:numId w:val="38"/>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W przypadku wystąpienia osób trzecich przeciwko Zamawiającemu z roszczeniami z tytułu praw autorskich lub innych, odpowiedzialność z tego tytułu ponosi wykonawca, który zwróci zamawiającemu wszelkie koszty i kwoty zasądzone z tego tytułu od zamawiającego na rzecz osób trzecich.</w:t>
      </w:r>
    </w:p>
    <w:p w14:paraId="6B34C075">
      <w:pPr>
        <w:pStyle w:val="13"/>
        <w:spacing w:after="0" w:line="360" w:lineRule="auto"/>
        <w:ind w:left="-142" w:right="-142"/>
        <w:rPr>
          <w:rFonts w:asciiTheme="minorHAnsi" w:hAnsiTheme="minorHAnsi" w:cstheme="minorHAnsi"/>
          <w:sz w:val="24"/>
          <w:szCs w:val="24"/>
        </w:rPr>
      </w:pPr>
    </w:p>
    <w:p w14:paraId="61C84449">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§16</w:t>
      </w:r>
    </w:p>
    <w:p w14:paraId="5AF0810E">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[Klauzula RODO]</w:t>
      </w:r>
    </w:p>
    <w:p w14:paraId="5793DC70">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Dane osobowe przetwarzane u Zamawiającego są przetwarzane zgodnie </w:t>
      </w:r>
      <w:r>
        <w:rPr>
          <w:rFonts w:asciiTheme="minorHAnsi" w:hAnsiTheme="minorHAnsi" w:cstheme="minorHAnsi"/>
        </w:rPr>
        <w:br w:type="textWrapping"/>
      </w:r>
      <w:r>
        <w:rPr>
          <w:rFonts w:asciiTheme="minorHAnsi" w:hAnsiTheme="minorHAnsi" w:cstheme="minorHAnsi"/>
        </w:rPr>
        <w:t>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4 maja 2016r.), zwanym dalej „RODO” i przepisami krajowymi z zakresu ochrony danych osobowych.</w:t>
      </w:r>
    </w:p>
    <w:p w14:paraId="5E7C932C">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Administratorem Pani / Pana danych osobowych jest Powiat Przasnyski, ul. Św. Stanisława Kostki 5, 06-300 Przasnysz , e-mail: </w:t>
      </w:r>
      <w:r>
        <w:fldChar w:fldCharType="begin"/>
      </w:r>
      <w:r>
        <w:instrText xml:space="preserve"> HYPERLINK "mailto:starostwo@powiat-przasnysz.pl" </w:instrText>
      </w:r>
      <w:r>
        <w:fldChar w:fldCharType="separate"/>
      </w:r>
      <w:r>
        <w:rPr>
          <w:rFonts w:asciiTheme="minorHAnsi" w:hAnsiTheme="minorHAnsi" w:cstheme="minorHAnsi"/>
        </w:rPr>
        <w:t>starostwo@powiat-przasnysz.pl</w:t>
      </w:r>
      <w:r>
        <w:rPr>
          <w:rFonts w:asciiTheme="minorHAnsi" w:hAnsiTheme="minorHAnsi" w:cstheme="minorHAnsi"/>
        </w:rPr>
        <w:fldChar w:fldCharType="end"/>
      </w:r>
      <w:r>
        <w:rPr>
          <w:rFonts w:asciiTheme="minorHAnsi" w:hAnsiTheme="minorHAnsi" w:cstheme="minorHAnsi"/>
        </w:rPr>
        <w:t xml:space="preserve"> . Kontakt </w:t>
      </w:r>
      <w:r>
        <w:rPr>
          <w:rFonts w:asciiTheme="minorHAnsi" w:hAnsiTheme="minorHAnsi" w:cstheme="minorHAnsi"/>
        </w:rPr>
        <w:br w:type="textWrapping"/>
      </w:r>
      <w:r>
        <w:rPr>
          <w:rFonts w:asciiTheme="minorHAnsi" w:hAnsiTheme="minorHAnsi" w:cstheme="minorHAnsi"/>
        </w:rPr>
        <w:t xml:space="preserve">z inspektorem ochrony danych osobowych, powołanym przez Administratora: Inspektor Ochrony Danych, Powiat Przasnyski,  ul. Św. Stanisława Kostki 5, 06-300 Przasnysz, </w:t>
      </w:r>
      <w:r>
        <w:rPr>
          <w:rFonts w:asciiTheme="minorHAnsi" w:hAnsiTheme="minorHAnsi" w:cstheme="minorHAnsi"/>
        </w:rPr>
        <w:br w:type="textWrapping"/>
      </w:r>
      <w:r>
        <w:rPr>
          <w:rFonts w:asciiTheme="minorHAnsi" w:hAnsiTheme="minorHAnsi" w:cstheme="minorHAnsi"/>
        </w:rPr>
        <w:t xml:space="preserve">e-mail: </w:t>
      </w:r>
      <w:r>
        <w:fldChar w:fldCharType="begin"/>
      </w:r>
      <w:r>
        <w:instrText xml:space="preserve"> HYPERLINK "mailto:iod@powiat-przasnysz.pl" </w:instrText>
      </w:r>
      <w:r>
        <w:fldChar w:fldCharType="separate"/>
      </w:r>
      <w:r>
        <w:rPr>
          <w:rFonts w:asciiTheme="minorHAnsi" w:hAnsiTheme="minorHAnsi" w:cstheme="minorHAnsi"/>
        </w:rPr>
        <w:t>iod@powiat-przasnysz.pl</w:t>
      </w:r>
      <w:r>
        <w:rPr>
          <w:rFonts w:asciiTheme="minorHAnsi" w:hAnsiTheme="minorHAnsi" w:cstheme="minorHAnsi"/>
        </w:rPr>
        <w:fldChar w:fldCharType="end"/>
      </w:r>
      <w:r>
        <w:rPr>
          <w:rFonts w:asciiTheme="minorHAnsi" w:hAnsiTheme="minorHAnsi" w:cstheme="minorHAnsi"/>
        </w:rPr>
        <w:t xml:space="preserve">, tel. 29 752 22 70. </w:t>
      </w:r>
    </w:p>
    <w:p w14:paraId="6C26DAB2">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Podstawą przetwarzania danych jest przepis:</w:t>
      </w:r>
    </w:p>
    <w:p w14:paraId="29A0C518">
      <w:pPr>
        <w:pStyle w:val="13"/>
        <w:numPr>
          <w:ilvl w:val="0"/>
          <w:numId w:val="41"/>
        </w:numPr>
        <w:spacing w:after="0" w:line="360" w:lineRule="auto"/>
        <w:ind w:left="426" w:right="-142" w:hanging="426"/>
        <w:rPr>
          <w:rFonts w:asciiTheme="minorHAnsi" w:hAnsiTheme="minorHAnsi" w:cstheme="minorHAnsi"/>
          <w:sz w:val="24"/>
          <w:szCs w:val="24"/>
        </w:rPr>
      </w:pPr>
      <w:r>
        <w:rPr>
          <w:rFonts w:asciiTheme="minorHAnsi" w:hAnsiTheme="minorHAnsi" w:cstheme="minorHAnsi"/>
          <w:sz w:val="24"/>
          <w:szCs w:val="24"/>
        </w:rPr>
        <w:t xml:space="preserve">art. 6 ust. 1 lit. b RODO – przetwarzanie jest niezbędne do wykonania Umowy, </w:t>
      </w:r>
      <w:r>
        <w:rPr>
          <w:rFonts w:asciiTheme="minorHAnsi" w:hAnsiTheme="minorHAnsi" w:cstheme="minorHAnsi"/>
          <w:sz w:val="24"/>
          <w:szCs w:val="24"/>
        </w:rPr>
        <w:br w:type="textWrapping"/>
      </w:r>
      <w:r>
        <w:rPr>
          <w:rFonts w:asciiTheme="minorHAnsi" w:hAnsiTheme="minorHAnsi" w:cstheme="minorHAnsi"/>
          <w:sz w:val="24"/>
          <w:szCs w:val="24"/>
        </w:rPr>
        <w:t xml:space="preserve">której Wykonawca jest stroną lub do podjęcia działań na żądanie Wykonawcy </w:t>
      </w:r>
      <w:r>
        <w:rPr>
          <w:rFonts w:asciiTheme="minorHAnsi" w:hAnsiTheme="minorHAnsi" w:cstheme="minorHAnsi"/>
          <w:sz w:val="24"/>
          <w:szCs w:val="24"/>
        </w:rPr>
        <w:br w:type="textWrapping"/>
      </w:r>
      <w:r>
        <w:rPr>
          <w:rFonts w:asciiTheme="minorHAnsi" w:hAnsiTheme="minorHAnsi" w:cstheme="minorHAnsi"/>
          <w:sz w:val="24"/>
          <w:szCs w:val="24"/>
        </w:rPr>
        <w:t>przed zawarciem Umowy;</w:t>
      </w:r>
    </w:p>
    <w:p w14:paraId="17B5E8E3">
      <w:pPr>
        <w:pStyle w:val="13"/>
        <w:numPr>
          <w:ilvl w:val="0"/>
          <w:numId w:val="41"/>
        </w:numPr>
        <w:spacing w:after="0" w:line="360" w:lineRule="auto"/>
        <w:ind w:left="426" w:right="-142" w:hanging="426"/>
        <w:rPr>
          <w:rFonts w:asciiTheme="minorHAnsi" w:hAnsiTheme="minorHAnsi" w:cstheme="minorHAnsi"/>
          <w:sz w:val="24"/>
          <w:szCs w:val="24"/>
        </w:rPr>
      </w:pPr>
      <w:r>
        <w:rPr>
          <w:rFonts w:asciiTheme="minorHAnsi" w:hAnsiTheme="minorHAnsi" w:cstheme="minorHAnsi"/>
          <w:sz w:val="24"/>
          <w:szCs w:val="24"/>
        </w:rPr>
        <w:t xml:space="preserve">art. 6 ust. 1 lit. c RODO – przetwarzanie jest niezbędne do wypełnienia obowiązku prawnego, który ciąży na Zamawiającym, takiego jak realizacja zadań </w:t>
      </w:r>
      <w:r>
        <w:rPr>
          <w:rFonts w:asciiTheme="minorHAnsi" w:hAnsiTheme="minorHAnsi" w:cstheme="minorHAnsi"/>
          <w:sz w:val="24"/>
          <w:szCs w:val="24"/>
        </w:rPr>
        <w:br w:type="textWrapping"/>
      </w:r>
      <w:r>
        <w:rPr>
          <w:rFonts w:asciiTheme="minorHAnsi" w:hAnsiTheme="minorHAnsi" w:cstheme="minorHAnsi"/>
          <w:sz w:val="24"/>
          <w:szCs w:val="24"/>
        </w:rPr>
        <w:t>czy obowiązek archiwizacyjny.</w:t>
      </w:r>
    </w:p>
    <w:p w14:paraId="38B404A9">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Odbiorcami danych osobowych będą te podmioty, którym Zamawiający </w:t>
      </w:r>
      <w:r>
        <w:rPr>
          <w:rFonts w:asciiTheme="minorHAnsi" w:hAnsiTheme="minorHAnsi" w:cstheme="minorHAnsi"/>
        </w:rPr>
        <w:br w:type="textWrapping"/>
      </w:r>
      <w:r>
        <w:rPr>
          <w:rFonts w:asciiTheme="minorHAnsi" w:hAnsiTheme="minorHAnsi" w:cstheme="minorHAnsi"/>
        </w:rPr>
        <w:t xml:space="preserve">ma obowiązek przekazywania ich na gruncie obowiązujących przepisów prawa, </w:t>
      </w:r>
      <w:r>
        <w:rPr>
          <w:rFonts w:asciiTheme="minorHAnsi" w:hAnsiTheme="minorHAnsi" w:cstheme="minorHAnsi"/>
        </w:rPr>
        <w:br w:type="textWrapping"/>
      </w:r>
      <w:r>
        <w:rPr>
          <w:rFonts w:asciiTheme="minorHAnsi" w:hAnsiTheme="minorHAnsi" w:cstheme="minorHAnsi"/>
        </w:rPr>
        <w:t>w tym urząd skarbowy.</w:t>
      </w:r>
    </w:p>
    <w:p w14:paraId="6D23AA13">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Wykonawca ma prawo dostępu do swoich danych osobowych, ich poprawiania, sprostowania oraz ograniczenia przetwarzania – w określonych sytuacjach. </w:t>
      </w:r>
    </w:p>
    <w:p w14:paraId="0C407D36">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Jeżeli Wykonawca uzna że dane osobowe są przetwarzane niezgodnie z wymogami prawa, ma prawo wnieść skargę do organu nadzorczego, którym jest Prezes Urzędu Ochrony Danych Osobowych, Biuro Prezesa Urzędu Ochrony Danych Osobowych, ul. Stawki 2, 00-193 Warszawa, tel.: 22 531 03 00.  </w:t>
      </w:r>
    </w:p>
    <w:p w14:paraId="21104015">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Dane osobowe wykonawcy będą przetwarzane cały czas, przez który Umowa będzie wykonywana, a także później, tj. do czasu upływu terminu przedawnienia ewentualnych roszczeń wynikających z Umowy i w związku z realizacją obowiązku archiwizacyjnego.</w:t>
      </w:r>
    </w:p>
    <w:p w14:paraId="077739B4">
      <w:pPr>
        <w:numPr>
          <w:ilvl w:val="0"/>
          <w:numId w:val="40"/>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Przy przetwarzaniu danych osobowych Administrator nie stosuje zautomatyzowanego podejmowania decyzji i profilowania.</w:t>
      </w:r>
    </w:p>
    <w:p w14:paraId="03ED5A3A">
      <w:pPr>
        <w:spacing w:line="360" w:lineRule="auto"/>
        <w:ind w:right="-142"/>
        <w:rPr>
          <w:rFonts w:asciiTheme="minorHAnsi" w:hAnsiTheme="minorHAnsi" w:cstheme="minorHAnsi"/>
        </w:rPr>
      </w:pPr>
    </w:p>
    <w:p w14:paraId="43AB2083">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§17</w:t>
      </w:r>
    </w:p>
    <w:p w14:paraId="170B1955">
      <w:pPr>
        <w:pStyle w:val="13"/>
        <w:spacing w:after="0" w:line="360" w:lineRule="auto"/>
        <w:ind w:left="-142" w:right="-142"/>
        <w:jc w:val="center"/>
        <w:rPr>
          <w:rFonts w:asciiTheme="minorHAnsi" w:hAnsiTheme="minorHAnsi" w:cstheme="minorHAnsi"/>
          <w:b/>
          <w:sz w:val="24"/>
          <w:szCs w:val="24"/>
        </w:rPr>
      </w:pPr>
      <w:r>
        <w:rPr>
          <w:rFonts w:asciiTheme="minorHAnsi" w:hAnsiTheme="minorHAnsi" w:cstheme="minorHAnsi"/>
          <w:b/>
          <w:sz w:val="24"/>
          <w:szCs w:val="24"/>
        </w:rPr>
        <w:t>[Postanowienia końcowe]</w:t>
      </w:r>
    </w:p>
    <w:p w14:paraId="1FD7A042">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Wykonawca nie może przenieść na osoby trzecie wierzytelności wynikających </w:t>
      </w:r>
      <w:r>
        <w:rPr>
          <w:rFonts w:asciiTheme="minorHAnsi" w:hAnsiTheme="minorHAnsi" w:cstheme="minorHAnsi"/>
        </w:rPr>
        <w:br w:type="textWrapping"/>
      </w:r>
      <w:r>
        <w:rPr>
          <w:rFonts w:asciiTheme="minorHAnsi" w:hAnsiTheme="minorHAnsi" w:cstheme="minorHAnsi"/>
        </w:rPr>
        <w:t>z Umowy bez uprzedniej pisemnej wyrażonej pod rygorem nieważności zgody Zamawiającego.</w:t>
      </w:r>
    </w:p>
    <w:p w14:paraId="2E2BB74E">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W przypadku zaistnienia rozbieżności pomiędzy dokumentami wchodzącymi w skład dokumentacji projektowej a treścią Umowy, zastosowanie mają postanowienia Umowy.</w:t>
      </w:r>
    </w:p>
    <w:p w14:paraId="5E23EF12">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Sądem właściwym do rozstrzygania sporów zaistniałych między stronami będzie sąd właściwy miejscowo dla siedziby Zamawiającego. </w:t>
      </w:r>
    </w:p>
    <w:p w14:paraId="2397672C">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W zakresie nieuregulowanym umową zastosowanie mają przepisy Kodeksu cywilnego, ustawy Pzp, ustawy Prawo budowlane, wraz z przepisami odrębnymi mogącymi mieć zastosowanie do przedmiotu umowy.</w:t>
      </w:r>
    </w:p>
    <w:p w14:paraId="025DD077">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Każda ze stron jest zobowiązana niezwłocznie informować drugą stronę o wszelkich zmianach adresów ich siedzib i danych kontaktowych.</w:t>
      </w:r>
    </w:p>
    <w:p w14:paraId="641311A9">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 xml:space="preserve">Umowa wchodzi w życie z dniem jej zawarcia. </w:t>
      </w:r>
    </w:p>
    <w:p w14:paraId="4A997596">
      <w:pPr>
        <w:numPr>
          <w:ilvl w:val="0"/>
          <w:numId w:val="42"/>
        </w:numPr>
        <w:tabs>
          <w:tab w:val="left" w:pos="426"/>
        </w:tabs>
        <w:spacing w:line="360" w:lineRule="auto"/>
        <w:ind w:left="426" w:right="-142" w:hanging="426"/>
        <w:contextualSpacing/>
        <w:rPr>
          <w:rFonts w:asciiTheme="minorHAnsi" w:hAnsiTheme="minorHAnsi" w:cstheme="minorHAnsi"/>
        </w:rPr>
      </w:pPr>
      <w:r>
        <w:rPr>
          <w:rFonts w:asciiTheme="minorHAnsi" w:hAnsiTheme="minorHAnsi" w:cstheme="minorHAnsi"/>
        </w:rPr>
        <w:t>Umowę sporządzono w czterech jednobrzmiących egzemplarzach, w tym jeden dla Wykonawcy i trzy dla Zamawiającego.</w:t>
      </w:r>
    </w:p>
    <w:p w14:paraId="7C40C944">
      <w:pPr>
        <w:shd w:val="clear" w:color="auto" w:fill="FFFFFF"/>
        <w:spacing w:line="360" w:lineRule="auto"/>
        <w:ind w:left="-142" w:right="-142"/>
        <w:contextualSpacing/>
        <w:jc w:val="center"/>
        <w:rPr>
          <w:rFonts w:asciiTheme="minorHAnsi" w:hAnsiTheme="minorHAnsi" w:cstheme="minorHAnsi"/>
          <w:b/>
        </w:rPr>
      </w:pPr>
      <w:r>
        <w:rPr>
          <w:rFonts w:asciiTheme="minorHAnsi" w:hAnsiTheme="minorHAnsi" w:cstheme="minorHAnsi"/>
          <w:b/>
        </w:rPr>
        <w:t>Zamawiający                                                                          Wykonawca</w:t>
      </w:r>
    </w:p>
    <w:p w14:paraId="5C76245F">
      <w:pPr>
        <w:shd w:val="clear" w:color="auto" w:fill="FFFFFF"/>
        <w:spacing w:line="360" w:lineRule="auto"/>
        <w:ind w:left="-142" w:right="-142"/>
        <w:contextualSpacing/>
        <w:jc w:val="center"/>
        <w:rPr>
          <w:rFonts w:asciiTheme="minorHAnsi" w:hAnsiTheme="minorHAnsi" w:cstheme="minorHAnsi"/>
          <w:b/>
        </w:rPr>
      </w:pPr>
      <w:r>
        <w:rPr>
          <w:rFonts w:asciiTheme="minorHAnsi" w:hAnsiTheme="minorHAnsi" w:cstheme="minorHAnsi"/>
          <w:b/>
        </w:rPr>
        <w:t>Kontrasygnata Skarbnika</w:t>
      </w:r>
    </w:p>
    <w:sectPr>
      <w:footerReference r:id="rId5" w:type="first"/>
      <w:headerReference r:id="rId3" w:type="default"/>
      <w:footerReference r:id="rId4" w:type="default"/>
      <w:pgSz w:w="11906" w:h="16838"/>
      <w:pgMar w:top="1417" w:right="1417" w:bottom="1417" w:left="1417" w:header="7" w:footer="75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alibri">
    <w:altName w:val="Helvetica Neue"/>
    <w:panose1 w:val="020F0502020204030204"/>
    <w:charset w:val="EE"/>
    <w:family w:val="swiss"/>
    <w:pitch w:val="default"/>
    <w:sig w:usb0="00000000" w:usb1="00000000" w:usb2="00000009" w:usb3="00000000" w:csb0="000001FF" w:csb1="00000000"/>
  </w:font>
  <w:font w:name="Calibri">
    <w:altName w:val="Helvetica Neue"/>
    <w:panose1 w:val="00000000000000000000"/>
    <w:charset w:val="00"/>
    <w:family w:val="auto"/>
    <w:pitch w:val="default"/>
    <w:sig w:usb0="00000000" w:usb1="00000000" w:usb2="00000000" w:usb3="00000000" w:csb0="00000000" w:csb1="00000000"/>
  </w:font>
  <w:font w:name="Tahoma">
    <w:panose1 w:val="020B0804030504040204"/>
    <w:charset w:val="EE"/>
    <w:family w:val="swiss"/>
    <w:pitch w:val="default"/>
    <w:sig w:usb0="E1002A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TimesNewRoman">
    <w:altName w:val="Times New Roman"/>
    <w:panose1 w:val="00000000000000000000"/>
    <w:charset w:val="80"/>
    <w:family w:val="auto"/>
    <w:pitch w:val="default"/>
    <w:sig w:usb0="00000000" w:usb1="00000000" w:usb2="00000010" w:usb3="00000000" w:csb0="00020000" w:csb1="00000000"/>
  </w:font>
  <w:font w:name="Helvetica Neue">
    <w:panose1 w:val="02000503000000020004"/>
    <w:charset w:val="00"/>
    <w:family w:val="auto"/>
    <w:pitch w:val="default"/>
    <w:sig w:usb0="E50002FF" w:usb1="500079DB" w:usb2="00000010" w:usb3="00000000" w:csb0="00000000" w:csb1="00000000"/>
  </w:font>
  <w:font w:name="Hiragino Sans GB">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7250617"/>
      <w:docPartObj>
        <w:docPartGallery w:val="autotext"/>
      </w:docPartObj>
    </w:sdtPr>
    <w:sdtContent>
      <w:p w14:paraId="18664D0D">
        <w:pPr>
          <w:pStyle w:val="8"/>
          <w:jc w:val="right"/>
        </w:pPr>
        <w:r>
          <w:fldChar w:fldCharType="begin"/>
        </w:r>
        <w:r>
          <w:instrText xml:space="preserve"> PAGE   \* MERGEFORMAT </w:instrText>
        </w:r>
        <w:r>
          <w:fldChar w:fldCharType="separate"/>
        </w:r>
        <w:r>
          <w:t>24</w:t>
        </w:r>
        <w:r>
          <w:fldChar w:fldCharType="end"/>
        </w:r>
      </w:p>
    </w:sdtContent>
  </w:sdt>
  <w:p w14:paraId="27A6BD7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C4EBF">
    <w:pPr>
      <w:pStyle w:val="8"/>
      <w:jc w:val="center"/>
    </w:pPr>
    <w:r>
      <w:fldChar w:fldCharType="begin"/>
    </w:r>
    <w:r>
      <w:instrText xml:space="preserve"> PAGE   \* MERGEFORMAT </w:instrText>
    </w:r>
    <w:r>
      <w:fldChar w:fldCharType="separate"/>
    </w:r>
    <w:r>
      <w:t>1</w:t>
    </w:r>
    <w:r>
      <w:fldChar w:fldCharType="end"/>
    </w:r>
  </w:p>
  <w:p w14:paraId="1845C184">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71008">
    <w:pPr>
      <w:pStyle w:val="9"/>
    </w:pPr>
  </w:p>
  <w:p w14:paraId="6F2EDAA5">
    <w:pPr>
      <w:pStyle w:val="9"/>
      <w:jc w:val="center"/>
    </w:pPr>
    <w:r>
      <w:drawing>
        <wp:anchor distT="0" distB="0" distL="114300" distR="114300" simplePos="0" relativeHeight="251659264" behindDoc="0" locked="0" layoutInCell="1" allowOverlap="0">
          <wp:simplePos x="0" y="0"/>
          <wp:positionH relativeFrom="page">
            <wp:posOffset>899795</wp:posOffset>
          </wp:positionH>
          <wp:positionV relativeFrom="page">
            <wp:posOffset>361315</wp:posOffset>
          </wp:positionV>
          <wp:extent cx="5762625" cy="523875"/>
          <wp:effectExtent l="0" t="0" r="0" b="0"/>
          <wp:wrapSquare wrapText="bothSides"/>
          <wp:docPr id="1054565365" name="Picture 10"/>
          <wp:cNvGraphicFramePr/>
          <a:graphic xmlns:a="http://schemas.openxmlformats.org/drawingml/2006/main">
            <a:graphicData uri="http://schemas.openxmlformats.org/drawingml/2006/picture">
              <pic:pic xmlns:pic="http://schemas.openxmlformats.org/drawingml/2006/picture">
                <pic:nvPicPr>
                  <pic:cNvPr id="1054565365" name="Picture 10"/>
                  <pic:cNvPicPr/>
                </pic:nvPicPr>
                <pic:blipFill>
                  <a:blip r:embed="rId1"/>
                  <a:stretch>
                    <a:fillRect/>
                  </a:stretch>
                </pic:blipFill>
                <pic:spPr>
                  <a:xfrm>
                    <a:off x="0" y="0"/>
                    <a:ext cx="5762625" cy="5238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ADB31"/>
    <w:multiLevelType w:val="singleLevel"/>
    <w:tmpl w:val="DFFADB31"/>
    <w:lvl w:ilvl="0" w:tentative="0">
      <w:start w:val="1"/>
      <w:numFmt w:val="decimal"/>
      <w:suff w:val="space"/>
      <w:lvlText w:val="%1)"/>
      <w:lvlJc w:val="left"/>
    </w:lvl>
  </w:abstractNum>
  <w:abstractNum w:abstractNumId="1">
    <w:nsid w:val="00000023"/>
    <w:multiLevelType w:val="multilevel"/>
    <w:tmpl w:val="00000023"/>
    <w:lvl w:ilvl="0" w:tentative="0">
      <w:start w:val="1"/>
      <w:numFmt w:val="decimal"/>
      <w:lvlText w:val="%1"/>
      <w:lvlJc w:val="left"/>
    </w:lvl>
    <w:lvl w:ilvl="1" w:tentative="0">
      <w:start w:val="1"/>
      <w:numFmt w:val="decimal"/>
      <w:lvlText w:val="%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2A"/>
    <w:multiLevelType w:val="multilevel"/>
    <w:tmpl w:val="0000002A"/>
    <w:lvl w:ilvl="0" w:tentative="0">
      <w:start w:val="1"/>
      <w:numFmt w:val="decimal"/>
      <w:lvlText w:val="%1."/>
      <w:lvlJc w:val="left"/>
    </w:lvl>
    <w:lvl w:ilvl="1" w:tentative="0">
      <w:start w:val="1"/>
      <w:numFmt w:val="decimal"/>
      <w:lvlText w:val="%2)"/>
      <w:lvlJc w:val="left"/>
    </w:lvl>
    <w:lvl w:ilvl="2" w:tentative="0">
      <w:start w:val="1"/>
      <w:numFmt w:val="lowerLetter"/>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2B"/>
    <w:multiLevelType w:val="multilevel"/>
    <w:tmpl w:val="0000002B"/>
    <w:lvl w:ilvl="0" w:tentative="0">
      <w:start w:val="4"/>
      <w:numFmt w:val="lowerLetter"/>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2C"/>
    <w:multiLevelType w:val="multilevel"/>
    <w:tmpl w:val="0000002C"/>
    <w:lvl w:ilvl="0" w:tentative="0">
      <w:start w:val="1"/>
      <w:numFmt w:val="decimal"/>
      <w:lvlText w:val="%1"/>
      <w:lvlJc w:val="left"/>
    </w:lvl>
    <w:lvl w:ilvl="1" w:tentative="0">
      <w:start w:val="1"/>
      <w:numFmt w:val="decimal"/>
      <w:lvlText w:val="%2"/>
      <w:lvlJc w:val="left"/>
    </w:lvl>
    <w:lvl w:ilvl="2" w:tentative="0">
      <w:start w:val="6"/>
      <w:numFmt w:val="decimal"/>
      <w:lvlText w:val="%3)"/>
      <w:lvlJc w:val="left"/>
    </w:lvl>
    <w:lvl w:ilvl="3" w:tentative="0">
      <w:start w:val="1"/>
      <w:numFmt w:val="decimal"/>
      <w:lvlText w:val="%4"/>
      <w:lvlJc w:val="left"/>
    </w:lvl>
    <w:lvl w:ilvl="4" w:tentative="0">
      <w:start w:val="1"/>
      <w:numFmt w:val="decimal"/>
      <w:lvlText w:val="%5"/>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2F"/>
    <w:multiLevelType w:val="multilevel"/>
    <w:tmpl w:val="0000002F"/>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30"/>
    <w:multiLevelType w:val="multilevel"/>
    <w:tmpl w:val="00000030"/>
    <w:lvl w:ilvl="0" w:tentative="0">
      <w:start w:val="1"/>
      <w:numFmt w:val="decimal"/>
      <w:lvlText w:val="%1"/>
      <w:lvlJc w:val="left"/>
    </w:lvl>
    <w:lvl w:ilvl="1" w:tentative="0">
      <w:start w:val="1"/>
      <w:numFmt w:val="decimal"/>
      <w:lvlText w:val="%2)"/>
      <w:lvlJc w:val="left"/>
      <w:rPr>
        <w:rFonts w:eastAsia="Times New Roman" w:cs="Times New Roman" w:asciiTheme="minorHAnsi" w:hAnsiTheme="minorHAnsi"/>
      </w:rPr>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31"/>
    <w:multiLevelType w:val="multilevel"/>
    <w:tmpl w:val="00000031"/>
    <w:lvl w:ilvl="0" w:tentative="0">
      <w:start w:val="10"/>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1694E2E"/>
    <w:multiLevelType w:val="multilevel"/>
    <w:tmpl w:val="01694E2E"/>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21F2076"/>
    <w:multiLevelType w:val="multilevel"/>
    <w:tmpl w:val="021F2076"/>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BA278AF"/>
    <w:multiLevelType w:val="multilevel"/>
    <w:tmpl w:val="0BA278AF"/>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C7D3FE8"/>
    <w:multiLevelType w:val="multilevel"/>
    <w:tmpl w:val="0C7D3FE8"/>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2">
    <w:nsid w:val="0E1862D6"/>
    <w:multiLevelType w:val="multilevel"/>
    <w:tmpl w:val="0E1862D6"/>
    <w:lvl w:ilvl="0" w:tentative="0">
      <w:start w:val="1"/>
      <w:numFmt w:val="decimal"/>
      <w:lvlText w:val="%1)"/>
      <w:lvlJc w:val="left"/>
      <w:pPr>
        <w:ind w:left="360"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3">
    <w:nsid w:val="10C16CA0"/>
    <w:multiLevelType w:val="multilevel"/>
    <w:tmpl w:val="10C16CA0"/>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18A5263D"/>
    <w:multiLevelType w:val="multilevel"/>
    <w:tmpl w:val="18A5263D"/>
    <w:lvl w:ilvl="0" w:tentative="0">
      <w:start w:val="1"/>
      <w:numFmt w:val="decimal"/>
      <w:lvlText w:val="%1)"/>
      <w:lvlJc w:val="left"/>
      <w:pPr>
        <w:ind w:left="720" w:hanging="360"/>
      </w:pPr>
      <w:rPr>
        <w:rFonts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D6C6D18"/>
    <w:multiLevelType w:val="multilevel"/>
    <w:tmpl w:val="1D6C6D18"/>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BA76430"/>
    <w:multiLevelType w:val="multilevel"/>
    <w:tmpl w:val="2BA76430"/>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7">
    <w:nsid w:val="2E7F67B6"/>
    <w:multiLevelType w:val="multilevel"/>
    <w:tmpl w:val="2E7F67B6"/>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8">
    <w:nsid w:val="310B39CC"/>
    <w:multiLevelType w:val="multilevel"/>
    <w:tmpl w:val="310B39C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38A70FA6"/>
    <w:multiLevelType w:val="multilevel"/>
    <w:tmpl w:val="38A70FA6"/>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0">
    <w:nsid w:val="3AFC16E0"/>
    <w:multiLevelType w:val="multilevel"/>
    <w:tmpl w:val="3AFC16E0"/>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1">
    <w:nsid w:val="3B1309FE"/>
    <w:multiLevelType w:val="multilevel"/>
    <w:tmpl w:val="3B1309FE"/>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2">
    <w:nsid w:val="3CEA202C"/>
    <w:multiLevelType w:val="multilevel"/>
    <w:tmpl w:val="3CEA202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3">
    <w:nsid w:val="415D4E66"/>
    <w:multiLevelType w:val="multilevel"/>
    <w:tmpl w:val="415D4E66"/>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416F72D0"/>
    <w:multiLevelType w:val="multilevel"/>
    <w:tmpl w:val="416F72D0"/>
    <w:lvl w:ilvl="0" w:tentative="0">
      <w:start w:val="1"/>
      <w:numFmt w:val="decimal"/>
      <w:lvlText w:val="%1)"/>
      <w:lvlJc w:val="left"/>
      <w:pPr>
        <w:ind w:left="578" w:hanging="360"/>
      </w:pPr>
    </w:lvl>
    <w:lvl w:ilvl="1" w:tentative="0">
      <w:start w:val="1"/>
      <w:numFmt w:val="lowerLetter"/>
      <w:lvlText w:val="%2."/>
      <w:lvlJc w:val="left"/>
      <w:pPr>
        <w:ind w:left="1298" w:hanging="360"/>
      </w:pPr>
    </w:lvl>
    <w:lvl w:ilvl="2" w:tentative="0">
      <w:start w:val="1"/>
      <w:numFmt w:val="lowerRoman"/>
      <w:lvlText w:val="%3."/>
      <w:lvlJc w:val="right"/>
      <w:pPr>
        <w:ind w:left="2018" w:hanging="180"/>
      </w:pPr>
    </w:lvl>
    <w:lvl w:ilvl="3" w:tentative="0">
      <w:start w:val="1"/>
      <w:numFmt w:val="decimal"/>
      <w:lvlText w:val="%4."/>
      <w:lvlJc w:val="left"/>
      <w:pPr>
        <w:ind w:left="2738" w:hanging="360"/>
      </w:pPr>
    </w:lvl>
    <w:lvl w:ilvl="4" w:tentative="0">
      <w:start w:val="1"/>
      <w:numFmt w:val="lowerLetter"/>
      <w:lvlText w:val="%5."/>
      <w:lvlJc w:val="left"/>
      <w:pPr>
        <w:ind w:left="3458" w:hanging="360"/>
      </w:pPr>
    </w:lvl>
    <w:lvl w:ilvl="5" w:tentative="0">
      <w:start w:val="1"/>
      <w:numFmt w:val="lowerRoman"/>
      <w:lvlText w:val="%6."/>
      <w:lvlJc w:val="right"/>
      <w:pPr>
        <w:ind w:left="4178" w:hanging="180"/>
      </w:pPr>
    </w:lvl>
    <w:lvl w:ilvl="6" w:tentative="0">
      <w:start w:val="1"/>
      <w:numFmt w:val="decimal"/>
      <w:lvlText w:val="%7."/>
      <w:lvlJc w:val="left"/>
      <w:pPr>
        <w:ind w:left="4898" w:hanging="360"/>
      </w:pPr>
    </w:lvl>
    <w:lvl w:ilvl="7" w:tentative="0">
      <w:start w:val="1"/>
      <w:numFmt w:val="lowerLetter"/>
      <w:lvlText w:val="%8."/>
      <w:lvlJc w:val="left"/>
      <w:pPr>
        <w:ind w:left="5618" w:hanging="360"/>
      </w:pPr>
    </w:lvl>
    <w:lvl w:ilvl="8" w:tentative="0">
      <w:start w:val="1"/>
      <w:numFmt w:val="lowerRoman"/>
      <w:lvlText w:val="%9."/>
      <w:lvlJc w:val="right"/>
      <w:pPr>
        <w:ind w:left="6338" w:hanging="180"/>
      </w:pPr>
    </w:lvl>
  </w:abstractNum>
  <w:abstractNum w:abstractNumId="25">
    <w:nsid w:val="461F5CB8"/>
    <w:multiLevelType w:val="multilevel"/>
    <w:tmpl w:val="461F5CB8"/>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6">
    <w:nsid w:val="46863BF0"/>
    <w:multiLevelType w:val="multilevel"/>
    <w:tmpl w:val="46863BF0"/>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7">
    <w:nsid w:val="5190521E"/>
    <w:multiLevelType w:val="multilevel"/>
    <w:tmpl w:val="5190521E"/>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28">
    <w:nsid w:val="5314720F"/>
    <w:multiLevelType w:val="multilevel"/>
    <w:tmpl w:val="5314720F"/>
    <w:lvl w:ilvl="0" w:tentative="0">
      <w:start w:val="1"/>
      <w:numFmt w:val="decimal"/>
      <w:lvlText w:val="%1."/>
      <w:lvlJc w:val="left"/>
      <w:pPr>
        <w:ind w:left="360" w:hanging="360"/>
      </w:pPr>
      <w:rPr>
        <w:rFonts w:hint="default"/>
      </w:rPr>
    </w:lvl>
    <w:lvl w:ilvl="1" w:tentative="0">
      <w:start w:val="1"/>
      <w:numFmt w:val="decimal"/>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29">
    <w:nsid w:val="552364AC"/>
    <w:multiLevelType w:val="multilevel"/>
    <w:tmpl w:val="552364AC"/>
    <w:lvl w:ilvl="0" w:tentative="0">
      <w:start w:val="1"/>
      <w:numFmt w:val="decimal"/>
      <w:lvlText w:val="%1."/>
      <w:lvlJc w:val="left"/>
      <w:pPr>
        <w:ind w:left="360"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30">
    <w:nsid w:val="57FE7456"/>
    <w:multiLevelType w:val="multilevel"/>
    <w:tmpl w:val="57FE7456"/>
    <w:lvl w:ilvl="0" w:tentative="0">
      <w:start w:val="3"/>
      <w:numFmt w:val="decimal"/>
      <w:lvlText w:val="%1."/>
      <w:lvlJc w:val="left"/>
      <w:pPr>
        <w:ind w:left="360" w:hanging="360"/>
      </w:pPr>
      <w:rPr>
        <w:rFonts w:hint="default"/>
        <w:b w:val="0"/>
        <w:bCs w:val="0"/>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31">
    <w:nsid w:val="584527A9"/>
    <w:multiLevelType w:val="multilevel"/>
    <w:tmpl w:val="584527A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62826CF6"/>
    <w:multiLevelType w:val="multilevel"/>
    <w:tmpl w:val="62826CF6"/>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65774A41"/>
    <w:multiLevelType w:val="multilevel"/>
    <w:tmpl w:val="65774A41"/>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5DD0905"/>
    <w:multiLevelType w:val="multilevel"/>
    <w:tmpl w:val="65DD0905"/>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5">
    <w:nsid w:val="67550767"/>
    <w:multiLevelType w:val="multilevel"/>
    <w:tmpl w:val="67550767"/>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6">
    <w:nsid w:val="69715731"/>
    <w:multiLevelType w:val="multilevel"/>
    <w:tmpl w:val="69715731"/>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7">
    <w:nsid w:val="6C972D50"/>
    <w:multiLevelType w:val="multilevel"/>
    <w:tmpl w:val="6C972D50"/>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38">
    <w:nsid w:val="6FDE6DD7"/>
    <w:multiLevelType w:val="multilevel"/>
    <w:tmpl w:val="6FDE6DD7"/>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01F23CE"/>
    <w:multiLevelType w:val="multilevel"/>
    <w:tmpl w:val="701F23CE"/>
    <w:lvl w:ilvl="0" w:tentative="0">
      <w:start w:val="1"/>
      <w:numFmt w:val="decimal"/>
      <w:lvlText w:val="%1)"/>
      <w:lvlJc w:val="left"/>
      <w:pPr>
        <w:ind w:left="2007" w:hanging="360"/>
      </w:pPr>
    </w:lvl>
    <w:lvl w:ilvl="1" w:tentative="0">
      <w:start w:val="1"/>
      <w:numFmt w:val="lowerLetter"/>
      <w:lvlText w:val="%2."/>
      <w:lvlJc w:val="left"/>
      <w:pPr>
        <w:ind w:left="2727" w:hanging="360"/>
      </w:pPr>
    </w:lvl>
    <w:lvl w:ilvl="2" w:tentative="0">
      <w:start w:val="1"/>
      <w:numFmt w:val="lowerRoman"/>
      <w:lvlText w:val="%3."/>
      <w:lvlJc w:val="right"/>
      <w:pPr>
        <w:ind w:left="3447" w:hanging="180"/>
      </w:pPr>
    </w:lvl>
    <w:lvl w:ilvl="3" w:tentative="0">
      <w:start w:val="1"/>
      <w:numFmt w:val="decimal"/>
      <w:lvlText w:val="%4."/>
      <w:lvlJc w:val="left"/>
      <w:pPr>
        <w:ind w:left="4167" w:hanging="360"/>
      </w:pPr>
    </w:lvl>
    <w:lvl w:ilvl="4" w:tentative="0">
      <w:start w:val="1"/>
      <w:numFmt w:val="lowerLetter"/>
      <w:lvlText w:val="%5."/>
      <w:lvlJc w:val="left"/>
      <w:pPr>
        <w:ind w:left="4887" w:hanging="360"/>
      </w:pPr>
    </w:lvl>
    <w:lvl w:ilvl="5" w:tentative="0">
      <w:start w:val="1"/>
      <w:numFmt w:val="lowerRoman"/>
      <w:lvlText w:val="%6."/>
      <w:lvlJc w:val="right"/>
      <w:pPr>
        <w:ind w:left="5607" w:hanging="180"/>
      </w:pPr>
    </w:lvl>
    <w:lvl w:ilvl="6" w:tentative="0">
      <w:start w:val="1"/>
      <w:numFmt w:val="decimal"/>
      <w:lvlText w:val="%7."/>
      <w:lvlJc w:val="left"/>
      <w:pPr>
        <w:ind w:left="6327" w:hanging="360"/>
      </w:pPr>
    </w:lvl>
    <w:lvl w:ilvl="7" w:tentative="0">
      <w:start w:val="1"/>
      <w:numFmt w:val="lowerLetter"/>
      <w:lvlText w:val="%8."/>
      <w:lvlJc w:val="left"/>
      <w:pPr>
        <w:ind w:left="7047" w:hanging="360"/>
      </w:pPr>
    </w:lvl>
    <w:lvl w:ilvl="8" w:tentative="0">
      <w:start w:val="1"/>
      <w:numFmt w:val="lowerRoman"/>
      <w:lvlText w:val="%9."/>
      <w:lvlJc w:val="right"/>
      <w:pPr>
        <w:ind w:left="7767" w:hanging="180"/>
      </w:pPr>
    </w:lvl>
  </w:abstractNum>
  <w:abstractNum w:abstractNumId="40">
    <w:nsid w:val="71243EBE"/>
    <w:multiLevelType w:val="multilevel"/>
    <w:tmpl w:val="71243EBE"/>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1">
    <w:nsid w:val="7ABC4E1E"/>
    <w:multiLevelType w:val="multilevel"/>
    <w:tmpl w:val="7ABC4E1E"/>
    <w:lvl w:ilvl="0" w:tentative="0">
      <w:start w:val="1"/>
      <w:numFmt w:val="decimal"/>
      <w:lvlText w:val="%1."/>
      <w:lvlJc w:val="left"/>
    </w:lvl>
    <w:lvl w:ilvl="1" w:tentative="0">
      <w:start w:val="1"/>
      <w:numFmt w:val="decimal"/>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28"/>
  </w:num>
  <w:num w:numId="2">
    <w:abstractNumId w:val="0"/>
  </w:num>
  <w:num w:numId="3">
    <w:abstractNumId w:val="14"/>
  </w:num>
  <w:num w:numId="4">
    <w:abstractNumId w:val="23"/>
  </w:num>
  <w:num w:numId="5">
    <w:abstractNumId w:val="30"/>
  </w:num>
  <w:num w:numId="6">
    <w:abstractNumId w:val="29"/>
  </w:num>
  <w:num w:numId="7">
    <w:abstractNumId w:val="33"/>
  </w:num>
  <w:num w:numId="8">
    <w:abstractNumId w:val="38"/>
  </w:num>
  <w:num w:numId="9">
    <w:abstractNumId w:val="12"/>
  </w:num>
  <w:num w:numId="10">
    <w:abstractNumId w:val="32"/>
  </w:num>
  <w:num w:numId="11">
    <w:abstractNumId w:val="20"/>
  </w:num>
  <w:num w:numId="12">
    <w:abstractNumId w:val="5"/>
  </w:num>
  <w:num w:numId="13">
    <w:abstractNumId w:val="6"/>
  </w:num>
  <w:num w:numId="14">
    <w:abstractNumId w:val="7"/>
  </w:num>
  <w:num w:numId="15">
    <w:abstractNumId w:val="16"/>
  </w:num>
  <w:num w:numId="16">
    <w:abstractNumId w:val="35"/>
  </w:num>
  <w:num w:numId="17">
    <w:abstractNumId w:val="40"/>
  </w:num>
  <w:num w:numId="18">
    <w:abstractNumId w:val="11"/>
  </w:num>
  <w:num w:numId="19">
    <w:abstractNumId w:val="24"/>
  </w:num>
  <w:num w:numId="20">
    <w:abstractNumId w:val="17"/>
  </w:num>
  <w:num w:numId="21">
    <w:abstractNumId w:val="13"/>
  </w:num>
  <w:num w:numId="22">
    <w:abstractNumId w:val="26"/>
  </w:num>
  <w:num w:numId="23">
    <w:abstractNumId w:val="41"/>
  </w:num>
  <w:num w:numId="24">
    <w:abstractNumId w:val="37"/>
  </w:num>
  <w:num w:numId="25">
    <w:abstractNumId w:val="39"/>
  </w:num>
  <w:num w:numId="26">
    <w:abstractNumId w:val="18"/>
  </w:num>
  <w:num w:numId="27">
    <w:abstractNumId w:val="19"/>
  </w:num>
  <w:num w:numId="28">
    <w:abstractNumId w:val="9"/>
  </w:num>
  <w:num w:numId="29">
    <w:abstractNumId w:val="2"/>
  </w:num>
  <w:num w:numId="30">
    <w:abstractNumId w:val="3"/>
  </w:num>
  <w:num w:numId="31">
    <w:abstractNumId w:val="4"/>
  </w:num>
  <w:num w:numId="32">
    <w:abstractNumId w:val="21"/>
  </w:num>
  <w:num w:numId="33">
    <w:abstractNumId w:val="22"/>
  </w:num>
  <w:num w:numId="34">
    <w:abstractNumId w:val="34"/>
  </w:num>
  <w:num w:numId="35">
    <w:abstractNumId w:val="25"/>
  </w:num>
  <w:num w:numId="36">
    <w:abstractNumId w:val="36"/>
  </w:num>
  <w:num w:numId="37">
    <w:abstractNumId w:val="31"/>
  </w:num>
  <w:num w:numId="38">
    <w:abstractNumId w:val="15"/>
  </w:num>
  <w:num w:numId="39">
    <w:abstractNumId w:val="1"/>
  </w:num>
  <w:num w:numId="40">
    <w:abstractNumId w:val="10"/>
  </w:num>
  <w:num w:numId="41">
    <w:abstractNumId w:val="27"/>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4FD"/>
    <w:rsid w:val="00003EA0"/>
    <w:rsid w:val="0002085F"/>
    <w:rsid w:val="0002304F"/>
    <w:rsid w:val="00023ED8"/>
    <w:rsid w:val="0003118D"/>
    <w:rsid w:val="00044222"/>
    <w:rsid w:val="00050766"/>
    <w:rsid w:val="00051B1D"/>
    <w:rsid w:val="00052857"/>
    <w:rsid w:val="00076110"/>
    <w:rsid w:val="00082829"/>
    <w:rsid w:val="00091FD3"/>
    <w:rsid w:val="000A0539"/>
    <w:rsid w:val="000A64EE"/>
    <w:rsid w:val="000B291A"/>
    <w:rsid w:val="000E72F7"/>
    <w:rsid w:val="000F0BE3"/>
    <w:rsid w:val="000F27A3"/>
    <w:rsid w:val="000F4101"/>
    <w:rsid w:val="00106AA2"/>
    <w:rsid w:val="00107874"/>
    <w:rsid w:val="00114E9A"/>
    <w:rsid w:val="00121859"/>
    <w:rsid w:val="00123022"/>
    <w:rsid w:val="0012697B"/>
    <w:rsid w:val="00133A73"/>
    <w:rsid w:val="001458F3"/>
    <w:rsid w:val="00152A05"/>
    <w:rsid w:val="001642D1"/>
    <w:rsid w:val="00175BDC"/>
    <w:rsid w:val="001824B0"/>
    <w:rsid w:val="00185AE9"/>
    <w:rsid w:val="001A1A9C"/>
    <w:rsid w:val="001A29B0"/>
    <w:rsid w:val="001B2C4C"/>
    <w:rsid w:val="001B3409"/>
    <w:rsid w:val="001D3D12"/>
    <w:rsid w:val="001E4478"/>
    <w:rsid w:val="00206BA2"/>
    <w:rsid w:val="00230AD5"/>
    <w:rsid w:val="002513D3"/>
    <w:rsid w:val="00254A03"/>
    <w:rsid w:val="00272C7B"/>
    <w:rsid w:val="00280C00"/>
    <w:rsid w:val="00290872"/>
    <w:rsid w:val="002966CB"/>
    <w:rsid w:val="002966E3"/>
    <w:rsid w:val="00296C92"/>
    <w:rsid w:val="002B4ED8"/>
    <w:rsid w:val="002C1BA6"/>
    <w:rsid w:val="002D2CFA"/>
    <w:rsid w:val="002D3CBC"/>
    <w:rsid w:val="002D413D"/>
    <w:rsid w:val="002F3C95"/>
    <w:rsid w:val="00312EC6"/>
    <w:rsid w:val="00320659"/>
    <w:rsid w:val="0032532D"/>
    <w:rsid w:val="00330AD9"/>
    <w:rsid w:val="00331F7C"/>
    <w:rsid w:val="00336E13"/>
    <w:rsid w:val="00342851"/>
    <w:rsid w:val="0034333F"/>
    <w:rsid w:val="00347080"/>
    <w:rsid w:val="00350C8B"/>
    <w:rsid w:val="00361147"/>
    <w:rsid w:val="00363499"/>
    <w:rsid w:val="00370224"/>
    <w:rsid w:val="00370F76"/>
    <w:rsid w:val="0037120F"/>
    <w:rsid w:val="003748CD"/>
    <w:rsid w:val="00382BA0"/>
    <w:rsid w:val="003841F1"/>
    <w:rsid w:val="00386D47"/>
    <w:rsid w:val="00397FF5"/>
    <w:rsid w:val="003A5106"/>
    <w:rsid w:val="003A5618"/>
    <w:rsid w:val="003B371B"/>
    <w:rsid w:val="003B4101"/>
    <w:rsid w:val="003F1CB6"/>
    <w:rsid w:val="004041A1"/>
    <w:rsid w:val="00417E6E"/>
    <w:rsid w:val="004326E1"/>
    <w:rsid w:val="0044360F"/>
    <w:rsid w:val="00451EF1"/>
    <w:rsid w:val="00463755"/>
    <w:rsid w:val="00477AC2"/>
    <w:rsid w:val="00480513"/>
    <w:rsid w:val="00480538"/>
    <w:rsid w:val="00494F13"/>
    <w:rsid w:val="004A5FAA"/>
    <w:rsid w:val="004B1D80"/>
    <w:rsid w:val="004B5EFD"/>
    <w:rsid w:val="004C2FAF"/>
    <w:rsid w:val="004C37E0"/>
    <w:rsid w:val="004E75D0"/>
    <w:rsid w:val="004E79C1"/>
    <w:rsid w:val="00506024"/>
    <w:rsid w:val="00510011"/>
    <w:rsid w:val="00510A37"/>
    <w:rsid w:val="005110F7"/>
    <w:rsid w:val="00521329"/>
    <w:rsid w:val="00532124"/>
    <w:rsid w:val="0055700F"/>
    <w:rsid w:val="005576A4"/>
    <w:rsid w:val="005628DD"/>
    <w:rsid w:val="00570349"/>
    <w:rsid w:val="00576699"/>
    <w:rsid w:val="005836E0"/>
    <w:rsid w:val="00591FA9"/>
    <w:rsid w:val="00595310"/>
    <w:rsid w:val="00596233"/>
    <w:rsid w:val="005A3099"/>
    <w:rsid w:val="005B2E82"/>
    <w:rsid w:val="005B563A"/>
    <w:rsid w:val="005D34F8"/>
    <w:rsid w:val="005E4785"/>
    <w:rsid w:val="005F2C40"/>
    <w:rsid w:val="0062218C"/>
    <w:rsid w:val="00622EEC"/>
    <w:rsid w:val="006547F7"/>
    <w:rsid w:val="00657AF3"/>
    <w:rsid w:val="00670B25"/>
    <w:rsid w:val="00673B23"/>
    <w:rsid w:val="0068059D"/>
    <w:rsid w:val="0068796A"/>
    <w:rsid w:val="006906EA"/>
    <w:rsid w:val="00694E00"/>
    <w:rsid w:val="006A12ED"/>
    <w:rsid w:val="006A6181"/>
    <w:rsid w:val="006D0248"/>
    <w:rsid w:val="006D1717"/>
    <w:rsid w:val="006E30F5"/>
    <w:rsid w:val="006F70A5"/>
    <w:rsid w:val="00705494"/>
    <w:rsid w:val="00721248"/>
    <w:rsid w:val="0072153F"/>
    <w:rsid w:val="00724314"/>
    <w:rsid w:val="00735AF0"/>
    <w:rsid w:val="00741CCF"/>
    <w:rsid w:val="007623A2"/>
    <w:rsid w:val="00782DB8"/>
    <w:rsid w:val="00787159"/>
    <w:rsid w:val="0079558D"/>
    <w:rsid w:val="00797DEE"/>
    <w:rsid w:val="007A5959"/>
    <w:rsid w:val="007B4ADF"/>
    <w:rsid w:val="007C199F"/>
    <w:rsid w:val="007C4459"/>
    <w:rsid w:val="007E7605"/>
    <w:rsid w:val="007F054A"/>
    <w:rsid w:val="007F1AF2"/>
    <w:rsid w:val="007F1F69"/>
    <w:rsid w:val="007F59A0"/>
    <w:rsid w:val="00807B3B"/>
    <w:rsid w:val="008177CD"/>
    <w:rsid w:val="00826E07"/>
    <w:rsid w:val="00832004"/>
    <w:rsid w:val="008347EF"/>
    <w:rsid w:val="00836680"/>
    <w:rsid w:val="00837EA4"/>
    <w:rsid w:val="00844E76"/>
    <w:rsid w:val="008541BF"/>
    <w:rsid w:val="008573F6"/>
    <w:rsid w:val="00862903"/>
    <w:rsid w:val="008B15FF"/>
    <w:rsid w:val="008E678F"/>
    <w:rsid w:val="008F0B40"/>
    <w:rsid w:val="008F2B60"/>
    <w:rsid w:val="008F4CA3"/>
    <w:rsid w:val="00907778"/>
    <w:rsid w:val="00920432"/>
    <w:rsid w:val="0092316F"/>
    <w:rsid w:val="009234ED"/>
    <w:rsid w:val="0093031A"/>
    <w:rsid w:val="00952DD5"/>
    <w:rsid w:val="0097237B"/>
    <w:rsid w:val="009809CF"/>
    <w:rsid w:val="0098433D"/>
    <w:rsid w:val="009878DC"/>
    <w:rsid w:val="0099500F"/>
    <w:rsid w:val="00995B19"/>
    <w:rsid w:val="009979B6"/>
    <w:rsid w:val="009B28BB"/>
    <w:rsid w:val="009B3DB3"/>
    <w:rsid w:val="009B3E66"/>
    <w:rsid w:val="009D76D1"/>
    <w:rsid w:val="009F5FF0"/>
    <w:rsid w:val="00A1374E"/>
    <w:rsid w:val="00A20268"/>
    <w:rsid w:val="00A32FC5"/>
    <w:rsid w:val="00A334D5"/>
    <w:rsid w:val="00A35C77"/>
    <w:rsid w:val="00A5241F"/>
    <w:rsid w:val="00A54CEF"/>
    <w:rsid w:val="00A67908"/>
    <w:rsid w:val="00A76BAA"/>
    <w:rsid w:val="00A90815"/>
    <w:rsid w:val="00AC1448"/>
    <w:rsid w:val="00AE6947"/>
    <w:rsid w:val="00AF239D"/>
    <w:rsid w:val="00AF4E85"/>
    <w:rsid w:val="00B236D0"/>
    <w:rsid w:val="00B2519C"/>
    <w:rsid w:val="00B315DA"/>
    <w:rsid w:val="00B3682F"/>
    <w:rsid w:val="00B40A15"/>
    <w:rsid w:val="00B55747"/>
    <w:rsid w:val="00B60FF7"/>
    <w:rsid w:val="00B73CD7"/>
    <w:rsid w:val="00B83F55"/>
    <w:rsid w:val="00B9084E"/>
    <w:rsid w:val="00BA6662"/>
    <w:rsid w:val="00BB086A"/>
    <w:rsid w:val="00BD55B5"/>
    <w:rsid w:val="00BE1A0D"/>
    <w:rsid w:val="00C245B6"/>
    <w:rsid w:val="00C375CC"/>
    <w:rsid w:val="00C631B6"/>
    <w:rsid w:val="00C72CBA"/>
    <w:rsid w:val="00C8030D"/>
    <w:rsid w:val="00C87002"/>
    <w:rsid w:val="00C93D22"/>
    <w:rsid w:val="00CA3AF0"/>
    <w:rsid w:val="00CA4DA9"/>
    <w:rsid w:val="00CB41DF"/>
    <w:rsid w:val="00CD7D10"/>
    <w:rsid w:val="00CE06E6"/>
    <w:rsid w:val="00CE40AA"/>
    <w:rsid w:val="00CF0A05"/>
    <w:rsid w:val="00D14F84"/>
    <w:rsid w:val="00D410F3"/>
    <w:rsid w:val="00D65DBC"/>
    <w:rsid w:val="00D73138"/>
    <w:rsid w:val="00D80FB4"/>
    <w:rsid w:val="00D814C7"/>
    <w:rsid w:val="00D82F05"/>
    <w:rsid w:val="00D9381C"/>
    <w:rsid w:val="00DD62A9"/>
    <w:rsid w:val="00DD7143"/>
    <w:rsid w:val="00DE6D82"/>
    <w:rsid w:val="00DF4768"/>
    <w:rsid w:val="00DF64FD"/>
    <w:rsid w:val="00E03010"/>
    <w:rsid w:val="00E03AA4"/>
    <w:rsid w:val="00E14D98"/>
    <w:rsid w:val="00E21D8C"/>
    <w:rsid w:val="00E22533"/>
    <w:rsid w:val="00E32B13"/>
    <w:rsid w:val="00E3554D"/>
    <w:rsid w:val="00E91B02"/>
    <w:rsid w:val="00EA40F4"/>
    <w:rsid w:val="00EE260B"/>
    <w:rsid w:val="00EE26BE"/>
    <w:rsid w:val="00EF6474"/>
    <w:rsid w:val="00F1759C"/>
    <w:rsid w:val="00F319D7"/>
    <w:rsid w:val="00F31A9C"/>
    <w:rsid w:val="00F36A50"/>
    <w:rsid w:val="00F45613"/>
    <w:rsid w:val="00F50E9C"/>
    <w:rsid w:val="00F52024"/>
    <w:rsid w:val="00F576B3"/>
    <w:rsid w:val="00F768CF"/>
    <w:rsid w:val="00F775D2"/>
    <w:rsid w:val="00F82D57"/>
    <w:rsid w:val="00F8516A"/>
    <w:rsid w:val="00F85175"/>
    <w:rsid w:val="00F853B0"/>
    <w:rsid w:val="00F94155"/>
    <w:rsid w:val="00FB2054"/>
    <w:rsid w:val="00FB36F2"/>
    <w:rsid w:val="00FB43EE"/>
    <w:rsid w:val="00FC3134"/>
    <w:rsid w:val="00FD1303"/>
    <w:rsid w:val="00FD1E4C"/>
    <w:rsid w:val="00FD24B7"/>
    <w:rsid w:val="00FD46E2"/>
    <w:rsid w:val="00FD4AAA"/>
    <w:rsid w:val="00FD65DD"/>
    <w:rsid w:val="00FE7054"/>
    <w:rsid w:val="00FF7CBE"/>
    <w:rsid w:val="6EEF18FF"/>
    <w:rsid w:val="7FEFC7A4"/>
    <w:rsid w:val="DE5B4981"/>
    <w:rsid w:val="DEFFB8D5"/>
    <w:rsid w:val="FEDD894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pl-PL" w:eastAsia="pl-PL"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7"/>
    <w:semiHidden/>
    <w:unhideWhenUsed/>
    <w:uiPriority w:val="99"/>
    <w:rPr>
      <w:rFonts w:ascii="Tahoma" w:hAnsi="Tahoma" w:cs="Tahoma"/>
      <w:sz w:val="16"/>
      <w:szCs w:val="16"/>
    </w:rPr>
  </w:style>
  <w:style w:type="character" w:styleId="5">
    <w:name w:val="annotation reference"/>
    <w:basedOn w:val="2"/>
    <w:semiHidden/>
    <w:unhideWhenUsed/>
    <w:uiPriority w:val="99"/>
    <w:rPr>
      <w:sz w:val="16"/>
      <w:szCs w:val="16"/>
    </w:rPr>
  </w:style>
  <w:style w:type="paragraph" w:styleId="6">
    <w:name w:val="annotation text"/>
    <w:basedOn w:val="1"/>
    <w:link w:val="15"/>
    <w:semiHidden/>
    <w:unhideWhenUsed/>
    <w:uiPriority w:val="99"/>
    <w:rPr>
      <w:sz w:val="20"/>
      <w:szCs w:val="20"/>
    </w:rPr>
  </w:style>
  <w:style w:type="paragraph" w:styleId="7">
    <w:name w:val="annotation subject"/>
    <w:basedOn w:val="6"/>
    <w:next w:val="6"/>
    <w:link w:val="16"/>
    <w:semiHidden/>
    <w:unhideWhenUsed/>
    <w:uiPriority w:val="99"/>
    <w:rPr>
      <w:b/>
      <w:bCs/>
    </w:rPr>
  </w:style>
  <w:style w:type="paragraph" w:styleId="8">
    <w:name w:val="footer"/>
    <w:basedOn w:val="1"/>
    <w:link w:val="11"/>
    <w:uiPriority w:val="99"/>
    <w:pPr>
      <w:tabs>
        <w:tab w:val="center" w:pos="4536"/>
        <w:tab w:val="right" w:pos="9072"/>
      </w:tabs>
    </w:pPr>
  </w:style>
  <w:style w:type="paragraph" w:styleId="9">
    <w:name w:val="header"/>
    <w:basedOn w:val="1"/>
    <w:link w:val="12"/>
    <w:uiPriority w:val="99"/>
    <w:pPr>
      <w:tabs>
        <w:tab w:val="center" w:pos="4536"/>
        <w:tab w:val="right" w:pos="9072"/>
      </w:tabs>
    </w:pPr>
  </w:style>
  <w:style w:type="character" w:styleId="10">
    <w:name w:val="Hyperlink"/>
    <w:basedOn w:val="2"/>
    <w:unhideWhenUsed/>
    <w:uiPriority w:val="99"/>
    <w:rPr>
      <w:color w:val="0000FF" w:themeColor="hyperlink"/>
      <w:u w:val="single"/>
      <w14:textFill>
        <w14:solidFill>
          <w14:schemeClr w14:val="hlink"/>
        </w14:solidFill>
      </w14:textFill>
    </w:rPr>
  </w:style>
  <w:style w:type="character" w:customStyle="1" w:styleId="11">
    <w:name w:val="Stopka Znak"/>
    <w:basedOn w:val="2"/>
    <w:link w:val="8"/>
    <w:uiPriority w:val="99"/>
    <w:rPr>
      <w:rFonts w:ascii="Times New Roman" w:hAnsi="Times New Roman" w:eastAsia="Times New Roman" w:cs="Times New Roman"/>
      <w:sz w:val="24"/>
      <w:szCs w:val="24"/>
    </w:rPr>
  </w:style>
  <w:style w:type="character" w:customStyle="1" w:styleId="12">
    <w:name w:val="Nagłówek Znak"/>
    <w:basedOn w:val="2"/>
    <w:link w:val="9"/>
    <w:uiPriority w:val="99"/>
    <w:rPr>
      <w:rFonts w:ascii="Times New Roman" w:hAnsi="Times New Roman" w:eastAsia="Times New Roman" w:cs="Times New Roman"/>
      <w:sz w:val="24"/>
      <w:szCs w:val="24"/>
      <w:lang w:eastAsia="pl-PL"/>
    </w:rPr>
  </w:style>
  <w:style w:type="paragraph" w:styleId="13">
    <w:name w:val="List Paragraph"/>
    <w:basedOn w:val="1"/>
    <w:link w:val="14"/>
    <w:qFormat/>
    <w:uiPriority w:val="0"/>
    <w:pPr>
      <w:spacing w:after="200" w:line="276" w:lineRule="auto"/>
      <w:ind w:left="720"/>
      <w:contextualSpacing/>
    </w:pPr>
    <w:rPr>
      <w:rFonts w:ascii="Calibri" w:hAnsi="Calibri" w:eastAsia="Calibri"/>
      <w:sz w:val="22"/>
      <w:szCs w:val="22"/>
      <w:lang w:eastAsia="en-US"/>
    </w:rPr>
  </w:style>
  <w:style w:type="character" w:customStyle="1" w:styleId="14">
    <w:name w:val="Akapit z listą Znak"/>
    <w:link w:val="13"/>
    <w:qFormat/>
    <w:uiPriority w:val="34"/>
    <w:rPr>
      <w:rFonts w:ascii="Calibri" w:hAnsi="Calibri" w:eastAsia="Calibri" w:cs="Times New Roman"/>
    </w:rPr>
  </w:style>
  <w:style w:type="character" w:customStyle="1" w:styleId="15">
    <w:name w:val="Tekst komentarza Znak"/>
    <w:basedOn w:val="2"/>
    <w:link w:val="6"/>
    <w:semiHidden/>
    <w:uiPriority w:val="99"/>
    <w:rPr>
      <w:rFonts w:ascii="Times New Roman" w:hAnsi="Times New Roman" w:eastAsia="Times New Roman" w:cs="Times New Roman"/>
      <w:sz w:val="20"/>
      <w:szCs w:val="20"/>
      <w:lang w:eastAsia="pl-PL"/>
    </w:rPr>
  </w:style>
  <w:style w:type="character" w:customStyle="1" w:styleId="16">
    <w:name w:val="Temat komentarza Znak"/>
    <w:basedOn w:val="15"/>
    <w:link w:val="7"/>
    <w:semiHidden/>
    <w:uiPriority w:val="99"/>
    <w:rPr>
      <w:rFonts w:ascii="Times New Roman" w:hAnsi="Times New Roman" w:eastAsia="Times New Roman" w:cs="Times New Roman"/>
      <w:b/>
      <w:bCs/>
      <w:sz w:val="20"/>
      <w:szCs w:val="20"/>
      <w:lang w:eastAsia="pl-PL"/>
    </w:rPr>
  </w:style>
  <w:style w:type="character" w:customStyle="1" w:styleId="17">
    <w:name w:val="Tekst dymka Znak"/>
    <w:basedOn w:val="2"/>
    <w:link w:val="4"/>
    <w:semiHidden/>
    <w:uiPriority w:val="99"/>
    <w:rPr>
      <w:rFonts w:ascii="Tahoma" w:hAnsi="Tahoma" w:eastAsia="Times New Roman" w:cs="Tahoma"/>
      <w:sz w:val="16"/>
      <w:szCs w:val="16"/>
      <w:lang w:eastAsia="pl-PL"/>
    </w:rPr>
  </w:style>
  <w:style w:type="paragraph" w:customStyle="1" w:styleId="18">
    <w:name w:val="Default"/>
    <w:uiPriority w:val="0"/>
    <w:pPr>
      <w:suppressAutoHyphens/>
      <w:autoSpaceDE w:val="0"/>
    </w:pPr>
    <w:rPr>
      <w:rFonts w:ascii="Times New Roman" w:hAnsi="Times New Roman" w:eastAsia="Calibri" w:cs="Times New Roman"/>
      <w:color w:val="000000"/>
      <w:sz w:val="24"/>
      <w:szCs w:val="24"/>
      <w:lang w:val="pl-PL" w:eastAsia="ar-SA" w:bidi="ar-SA"/>
    </w:rPr>
  </w:style>
  <w:style w:type="character" w:customStyle="1" w:styleId="19">
    <w:name w:val="highlight"/>
    <w:basedOn w:val="2"/>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E859F032-5DEE-44DA-8029-82349581882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34</Pages>
  <Words>8803</Words>
  <Characters>52824</Characters>
  <Lines>440</Lines>
  <Paragraphs>123</Paragraphs>
  <TotalTime>1</TotalTime>
  <ScaleCrop>false</ScaleCrop>
  <LinksUpToDate>false</LinksUpToDate>
  <CharactersWithSpaces>61504</CharactersWithSpaces>
  <Application>WPS Office_12.1.23155.23155_F1E327BC-269C-435d-A152-05C5408002CA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2026-04-14T13:20:00Z</dcterms:created>
  <dc:creator>PZembrzuska</dc:creator>
  <cp:lastModifiedBy>Paulina Zembrzuska</cp:lastModifiedBy>
  <cp:lastPrinted>2026-03-11T14:40:00Z</cp:lastPrinted>
  <dcterms:modified xsi:type="dcterms:W3CDTF">2026-04-15T12:22:13Z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1033-12.1.23155.23155</vt:lpwstr>
  </property>
  <property fmtid="{D5CDD505-2E9C-101B-9397-08002B2CF9AE}" pid="3" name="ICV">
    <vt:lpwstr>C11BF7FC0FF54B8F2CBADA693A8721D7_43</vt:lpwstr>
  </property>
</Properties>
</file>